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67D7B37B" w:rsidR="00EE1691" w:rsidRPr="00BF1941" w:rsidRDefault="00EE1691" w:rsidP="00EE1691">
      <w:pPr>
        <w:rPr>
          <w:rFonts w:ascii="Arial" w:eastAsia="Times New Roman" w:hAnsi="Arial"/>
          <w:b/>
          <w:sz w:val="22"/>
          <w:szCs w:val="22"/>
          <w:lang w:eastAsia="zh-CN"/>
        </w:rPr>
      </w:pPr>
      <w:r w:rsidRPr="00BF1941">
        <w:rPr>
          <w:rFonts w:ascii="Arial" w:eastAsia="Times New Roman" w:hAnsi="Arial"/>
          <w:b/>
          <w:sz w:val="22"/>
          <w:szCs w:val="22"/>
          <w:lang w:eastAsia="zh-CN"/>
        </w:rPr>
        <w:t>3GPP TSG RAN WG2 Meeting #12</w:t>
      </w:r>
      <w:r w:rsidR="005E6D7D" w:rsidRPr="00BF1941">
        <w:rPr>
          <w:rFonts w:ascii="Arial" w:eastAsia="Times New Roman" w:hAnsi="Arial"/>
          <w:b/>
          <w:sz w:val="22"/>
          <w:szCs w:val="22"/>
          <w:lang w:eastAsia="zh-CN"/>
        </w:rPr>
        <w:t>1</w:t>
      </w:r>
      <w:r w:rsidR="0005648E">
        <w:rPr>
          <w:rFonts w:ascii="Arial" w:eastAsia="Times New Roman" w:hAnsi="Arial"/>
          <w:b/>
          <w:sz w:val="22"/>
          <w:szCs w:val="22"/>
          <w:lang w:eastAsia="zh-CN"/>
        </w:rPr>
        <w:t xml:space="preserve">bis-e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A52333"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485316" w:rsidRPr="00BF1941">
        <w:rPr>
          <w:rFonts w:ascii="Arial" w:eastAsia="Times New Roman" w:hAnsi="Arial"/>
          <w:b/>
          <w:sz w:val="22"/>
          <w:szCs w:val="22"/>
          <w:lang w:eastAsia="zh-CN"/>
        </w:rPr>
        <w:t>23</w:t>
      </w:r>
      <w:r w:rsidR="00485316">
        <w:rPr>
          <w:rFonts w:ascii="Arial" w:eastAsia="Times New Roman" w:hAnsi="Arial"/>
          <w:b/>
          <w:sz w:val="22"/>
          <w:szCs w:val="22"/>
          <w:lang w:eastAsia="zh-CN"/>
        </w:rPr>
        <w:t>0</w:t>
      </w:r>
      <w:r w:rsidR="00485316">
        <w:rPr>
          <w:rFonts w:ascii="Arial" w:eastAsia="Times New Roman" w:hAnsi="Arial"/>
          <w:b/>
          <w:sz w:val="22"/>
          <w:szCs w:val="22"/>
          <w:lang w:eastAsia="zh-CN"/>
        </w:rPr>
        <w:t>2785</w:t>
      </w:r>
    </w:p>
    <w:p w14:paraId="13BF5ACD" w14:textId="6821CF9B" w:rsidR="00FB36E8" w:rsidRPr="00BF1941" w:rsidRDefault="0005648E" w:rsidP="003300FF">
      <w:pPr>
        <w:pStyle w:val="3GPPHeader"/>
        <w:rPr>
          <w:sz w:val="22"/>
          <w:szCs w:val="22"/>
        </w:rPr>
      </w:pPr>
      <w:r>
        <w:rPr>
          <w:sz w:val="22"/>
          <w:szCs w:val="22"/>
        </w:rPr>
        <w:t>Electronic</w:t>
      </w:r>
      <w:r w:rsidR="00FB36E8" w:rsidRPr="00BF1941">
        <w:rPr>
          <w:sz w:val="22"/>
          <w:szCs w:val="22"/>
        </w:rPr>
        <w:t xml:space="preserve">, </w:t>
      </w:r>
      <w:r w:rsidR="00117D29">
        <w:rPr>
          <w:sz w:val="22"/>
          <w:szCs w:val="22"/>
        </w:rPr>
        <w:t>17</w:t>
      </w:r>
      <w:r w:rsidR="00117D29" w:rsidRPr="00117D29">
        <w:rPr>
          <w:sz w:val="22"/>
          <w:szCs w:val="22"/>
          <w:vertAlign w:val="superscript"/>
        </w:rPr>
        <w:t>th</w:t>
      </w:r>
      <w:r w:rsidR="00117D29">
        <w:rPr>
          <w:sz w:val="22"/>
          <w:szCs w:val="22"/>
        </w:rPr>
        <w:t xml:space="preserve"> </w:t>
      </w:r>
      <w:r w:rsidR="00D45697">
        <w:rPr>
          <w:sz w:val="22"/>
          <w:szCs w:val="22"/>
        </w:rPr>
        <w:t>– 26</w:t>
      </w:r>
      <w:r w:rsidR="00D45697" w:rsidRPr="00D45697">
        <w:rPr>
          <w:sz w:val="22"/>
          <w:szCs w:val="22"/>
          <w:vertAlign w:val="superscript"/>
        </w:rPr>
        <w:t>th</w:t>
      </w:r>
      <w:r w:rsidR="00D45697">
        <w:rPr>
          <w:sz w:val="22"/>
          <w:szCs w:val="22"/>
        </w:rPr>
        <w:t xml:space="preserve"> Apr</w:t>
      </w:r>
      <w:r w:rsidR="00FB36E8" w:rsidRPr="00BF1941">
        <w:rPr>
          <w:sz w:val="22"/>
          <w:szCs w:val="22"/>
        </w:rPr>
        <w:t>, 2023</w:t>
      </w:r>
    </w:p>
    <w:p w14:paraId="52AA1637" w14:textId="53B5384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CD3114">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475B9E">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CE1F187" w:rsidR="003300FF" w:rsidRPr="008C5DEF" w:rsidRDefault="003300FF" w:rsidP="003300FF">
      <w:pPr>
        <w:pStyle w:val="3GPPHeader"/>
        <w:rPr>
          <w:rFonts w:eastAsiaTheme="minorEastAsia"/>
          <w:sz w:val="22"/>
          <w:szCs w:val="22"/>
        </w:rPr>
      </w:pPr>
      <w:r>
        <w:rPr>
          <w:sz w:val="22"/>
          <w:szCs w:val="22"/>
        </w:rPr>
        <w:t>Title:</w:t>
      </w:r>
      <w:r>
        <w:rPr>
          <w:sz w:val="22"/>
          <w:szCs w:val="22"/>
        </w:rPr>
        <w:tab/>
      </w:r>
      <w:r w:rsidR="00D27601" w:rsidRPr="00D27601">
        <w:rPr>
          <w:sz w:val="22"/>
          <w:szCs w:val="22"/>
        </w:rPr>
        <w:t>UE cell (re)selection towards m</w:t>
      </w:r>
      <w:r w:rsidR="00485316">
        <w:rPr>
          <w:sz w:val="22"/>
          <w:szCs w:val="22"/>
        </w:rPr>
        <w:t xml:space="preserve">obile </w:t>
      </w:r>
      <w:r w:rsidR="00D27601" w:rsidRPr="00D27601">
        <w:rPr>
          <w:sz w:val="22"/>
          <w:szCs w:val="22"/>
        </w:rPr>
        <w:t xml:space="preserve">IAB cell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4A475EFB" w14:textId="6E3DF303" w:rsidR="00AB3532" w:rsidRDefault="00AB3532" w:rsidP="00493451">
      <w:r>
        <w:t>It was agreed in RAN2 #121</w:t>
      </w:r>
      <w:r w:rsidR="00544BFC">
        <w:t xml:space="preserve"> meeting that </w:t>
      </w:r>
      <w:r w:rsidR="008C5DEF">
        <w:rPr>
          <w:rFonts w:hint="eastAsia"/>
          <w:lang w:eastAsia="zh-CN"/>
        </w:rPr>
        <w:t>if</w:t>
      </w:r>
      <w:r w:rsidR="008C5DEF">
        <w:rPr>
          <w:lang w:eastAsia="zh-CN"/>
        </w:rPr>
        <w:t xml:space="preserve"> “mIAB-cell” indication is introduced in SIB, </w:t>
      </w:r>
      <w:r w:rsidR="00E177E0">
        <w:rPr>
          <w:lang w:eastAsia="zh-CN"/>
        </w:rPr>
        <w:t>RAN2 assume the UE will prioritize mIAB-cell during inter-frequency cell reselection</w:t>
      </w:r>
      <w:r w:rsidR="00F32CA0">
        <w:t>.</w:t>
      </w:r>
    </w:p>
    <w:tbl>
      <w:tblPr>
        <w:tblStyle w:val="TableGrid"/>
        <w:tblW w:w="0" w:type="auto"/>
        <w:tblLook w:val="04A0" w:firstRow="1" w:lastRow="0" w:firstColumn="1" w:lastColumn="0" w:noHBand="0" w:noVBand="1"/>
      </w:tblPr>
      <w:tblGrid>
        <w:gridCol w:w="9350"/>
      </w:tblGrid>
      <w:tr w:rsidR="00EC5344" w14:paraId="180C10CF" w14:textId="77777777" w:rsidTr="00EC5344">
        <w:tc>
          <w:tcPr>
            <w:tcW w:w="9350" w:type="dxa"/>
          </w:tcPr>
          <w:p w14:paraId="6E5A84A9" w14:textId="77777777" w:rsidR="00713048" w:rsidRDefault="00713048" w:rsidP="00713048">
            <w:pPr>
              <w:pStyle w:val="Agreement"/>
              <w:numPr>
                <w:ilvl w:val="0"/>
                <w:numId w:val="12"/>
              </w:numPr>
              <w:overflowPunct/>
              <w:autoSpaceDE/>
              <w:autoSpaceDN/>
              <w:adjustRightInd/>
              <w:spacing w:before="60" w:after="0"/>
              <w:textAlignment w:val="auto"/>
            </w:pPr>
            <w:r>
              <w:t xml:space="preserve">Working Assumption: support to have UE prioritization in cell reselection for mIAB cell(s), at least for inter-frequency cell-reselection. </w:t>
            </w:r>
          </w:p>
          <w:p w14:paraId="176BA7AB" w14:textId="1845A576" w:rsidR="00EC5344" w:rsidRPr="00713048" w:rsidRDefault="00713048" w:rsidP="00713048">
            <w:pPr>
              <w:pStyle w:val="Agreement"/>
              <w:numPr>
                <w:ilvl w:val="0"/>
                <w:numId w:val="12"/>
              </w:numPr>
              <w:overflowPunct/>
              <w:autoSpaceDE/>
              <w:autoSpaceDN/>
              <w:adjustRightInd/>
              <w:spacing w:before="60" w:after="0"/>
              <w:textAlignment w:val="auto"/>
            </w:pPr>
            <w:r>
              <w:t xml:space="preserve">FFS if UE search and measure for mIAB cells on different frequencies is unspecified (autonomous search), FFS if such search can be done without assistance frequency information. </w:t>
            </w:r>
          </w:p>
        </w:tc>
      </w:tr>
    </w:tbl>
    <w:p w14:paraId="352985E6" w14:textId="1034BBF5" w:rsidR="00513D85" w:rsidRDefault="00713048" w:rsidP="00493451">
      <w:r>
        <w:t xml:space="preserve">It was further discussed whether autonomous search could be used by mIAB or whether assistance information is needed to support autonomous searching. </w:t>
      </w:r>
    </w:p>
    <w:p w14:paraId="0F6B0419" w14:textId="7D7B1983" w:rsidR="00157F5F" w:rsidRPr="00513D85" w:rsidRDefault="00713048" w:rsidP="00493451">
      <w:r>
        <w:t xml:space="preserve">In this contribution, we first </w:t>
      </w:r>
      <w:r w:rsidR="00F105C6">
        <w:t>discuss further details about mobile IAB-cell prioritization, e.g. whether all types of UE should perform this prioritization</w:t>
      </w:r>
      <w:r w:rsidR="005D5D92">
        <w:t xml:space="preserve"> or not, whether autonomous searching is beneficial to mobile IAB served UEs, etc.</w:t>
      </w:r>
    </w:p>
    <w:p w14:paraId="4B4633E1" w14:textId="608581B8" w:rsidR="00EB0B7F" w:rsidRDefault="00CE6EF3" w:rsidP="00B268A9">
      <w:pPr>
        <w:pStyle w:val="Heading1"/>
      </w:pPr>
      <w:r>
        <w:t>Discussion</w:t>
      </w:r>
    </w:p>
    <w:p w14:paraId="7B7CE2B1" w14:textId="725F4EDB" w:rsidR="00CE6EF3" w:rsidRDefault="00CE6EF3" w:rsidP="00CE6EF3">
      <w:pPr>
        <w:pStyle w:val="Heading2"/>
        <w:rPr>
          <w:lang w:eastAsia="zh-CN"/>
        </w:rPr>
      </w:pPr>
      <w:r>
        <w:rPr>
          <w:lang w:eastAsia="zh-CN"/>
        </w:rPr>
        <w:t>Specified behaviour for mIAB cell reselection</w:t>
      </w:r>
    </w:p>
    <w:p w14:paraId="7214B742" w14:textId="240B96C0" w:rsidR="00CE6EF3" w:rsidRDefault="00CE6EF3" w:rsidP="00CE6EF3">
      <w:pPr>
        <w:rPr>
          <w:lang w:val="en-GB" w:eastAsia="zh-CN"/>
        </w:rPr>
      </w:pPr>
      <w:r>
        <w:rPr>
          <w:lang w:val="en-GB" w:eastAsia="zh-CN"/>
        </w:rPr>
        <w:t>Whatever the solution adopted for mIAB cell reselection, to have a predictable behaviour, the cell that UE camps on has to conform to well specified UE behaviour and should not be left to UE implementation. Further,</w:t>
      </w:r>
      <w:r w:rsidR="00351A0F">
        <w:rPr>
          <w:lang w:val="en-GB" w:eastAsia="zh-CN"/>
        </w:rPr>
        <w:t xml:space="preserve"> rather than define new concepts, well established principles should to be reused.  That is,</w:t>
      </w:r>
      <w:r>
        <w:rPr>
          <w:lang w:val="en-GB" w:eastAsia="zh-CN"/>
        </w:rPr>
        <w:t xml:space="preserve"> UE still has to follow the existing principles of frequency prioritisation for inter-frequency reselection and best cell for intra-frequency reselection.   </w:t>
      </w:r>
    </w:p>
    <w:p w14:paraId="1FC7488E" w14:textId="666EA513" w:rsidR="00CE6EF3" w:rsidRDefault="00CE6EF3" w:rsidP="00CE6EF3">
      <w:pPr>
        <w:pStyle w:val="Obs-prop"/>
        <w:rPr>
          <w:lang w:eastAsia="zh-CN"/>
        </w:rPr>
      </w:pPr>
      <w:r>
        <w:rPr>
          <w:lang w:eastAsia="zh-CN"/>
        </w:rPr>
        <w:t xml:space="preserve">Proposal </w:t>
      </w:r>
      <w:r w:rsidR="00CA28D1">
        <w:rPr>
          <w:lang w:eastAsia="zh-CN"/>
        </w:rPr>
        <w:t>1</w:t>
      </w:r>
      <w:r>
        <w:rPr>
          <w:lang w:eastAsia="zh-CN"/>
        </w:rPr>
        <w:t>: While any mIAB reselection enhancements can help the UE reselection process, the cell that UE camps on must still be based on the existing principle of frequency prioritisation for inter-frequency reselection and best cell for intra-frequency reselection.</w:t>
      </w:r>
    </w:p>
    <w:p w14:paraId="6460EB70" w14:textId="7AE698B2" w:rsidR="00BE0860" w:rsidRDefault="00BE0860" w:rsidP="00CE6EF3">
      <w:pPr>
        <w:pStyle w:val="Heading2"/>
        <w:rPr>
          <w:lang w:eastAsia="zh-CN"/>
        </w:rPr>
      </w:pPr>
      <w:r>
        <w:rPr>
          <w:lang w:eastAsia="zh-CN"/>
        </w:rPr>
        <w:t>Terminology of “physically onboard”</w:t>
      </w:r>
    </w:p>
    <w:p w14:paraId="702DD9F0" w14:textId="77777777" w:rsidR="00BE0860" w:rsidRDefault="00BE0860" w:rsidP="00BE0860">
      <w:pPr>
        <w:rPr>
          <w:lang w:val="en-GB" w:eastAsia="zh-CN"/>
        </w:rPr>
      </w:pPr>
      <w:r>
        <w:rPr>
          <w:lang w:val="en-GB" w:eastAsia="zh-CN"/>
        </w:rPr>
        <w:t>During RAN2 previous discussion, it was confused about the definition of “onboard” UE. For purpose of discussions in this document, we use the term “physically onboard UE” to denote a UE physically onboard the vehicle, but the UE may or may not be camped on the mIAB cell. This term is only used help understand the discussions and we do not see the need to use this term in the specifications and hence no need to define it formally.</w:t>
      </w:r>
    </w:p>
    <w:p w14:paraId="2A0EBFCE" w14:textId="77777777" w:rsidR="00BE0860" w:rsidRDefault="00BE0860" w:rsidP="00BE0860">
      <w:pPr>
        <w:pStyle w:val="Obs-prop"/>
        <w:rPr>
          <w:lang w:eastAsia="zh-CN"/>
        </w:rPr>
      </w:pPr>
      <w:r>
        <w:rPr>
          <w:lang w:eastAsia="zh-CN"/>
        </w:rPr>
        <w:t>Terminology: For purpose of discussions in this document, we use the term “physically onboard UE” to denote a UE physically onboard the vehicle. The UE may or may not be camped on the mIAB cell.</w:t>
      </w:r>
    </w:p>
    <w:p w14:paraId="7F68AF5B" w14:textId="431DAC1F" w:rsidR="004F4067" w:rsidRDefault="00F313D2" w:rsidP="00CE6EF3">
      <w:pPr>
        <w:pStyle w:val="Heading2"/>
        <w:rPr>
          <w:lang w:eastAsia="zh-CN"/>
        </w:rPr>
      </w:pPr>
      <w:r>
        <w:rPr>
          <w:lang w:eastAsia="zh-CN"/>
        </w:rPr>
        <w:lastRenderedPageBreak/>
        <w:t>Scenarios to consider</w:t>
      </w:r>
    </w:p>
    <w:p w14:paraId="48BFA2A5" w14:textId="0C440E1F" w:rsidR="00F313D2" w:rsidRDefault="00F313D2" w:rsidP="00F313D2">
      <w:pPr>
        <w:rPr>
          <w:lang w:val="en-GB" w:eastAsia="zh-CN"/>
        </w:rPr>
      </w:pPr>
      <w:r>
        <w:rPr>
          <w:lang w:val="en-GB" w:eastAsia="zh-CN"/>
        </w:rPr>
        <w:t>In terms of mIAB, the following scenarios could happen:</w:t>
      </w:r>
    </w:p>
    <w:p w14:paraId="1A1A7650" w14:textId="29DE6AC5" w:rsidR="00F313D2" w:rsidRPr="00B268A9" w:rsidRDefault="00F313D2"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 xml:space="preserve">Surrounding UE, i.e., UE not </w:t>
      </w:r>
      <w:r w:rsidR="00BF5423" w:rsidRPr="00B268A9">
        <w:rPr>
          <w:rFonts w:ascii="Times New Roman" w:hAnsi="Times New Roman"/>
          <w:sz w:val="20"/>
          <w:szCs w:val="20"/>
          <w:lang w:val="en-GB" w:eastAsia="zh-CN"/>
        </w:rPr>
        <w:t>“</w:t>
      </w:r>
      <w:r w:rsidR="00202BEA">
        <w:rPr>
          <w:rFonts w:ascii="Times New Roman" w:hAnsi="Times New Roman"/>
          <w:sz w:val="20"/>
          <w:szCs w:val="20"/>
          <w:lang w:val="en-GB" w:eastAsia="zh-CN"/>
        </w:rPr>
        <w:t xml:space="preserve">physically </w:t>
      </w:r>
      <w:r w:rsidRPr="00B268A9">
        <w:rPr>
          <w:rFonts w:ascii="Times New Roman" w:hAnsi="Times New Roman"/>
          <w:sz w:val="20"/>
          <w:szCs w:val="20"/>
          <w:lang w:val="en-GB" w:eastAsia="zh-CN"/>
        </w:rPr>
        <w:t>onboard</w:t>
      </w:r>
      <w:r w:rsidR="00BF5423" w:rsidRPr="00B268A9">
        <w:rPr>
          <w:rFonts w:ascii="Times New Roman" w:hAnsi="Times New Roman"/>
          <w:sz w:val="20"/>
          <w:szCs w:val="20"/>
          <w:lang w:val="en-GB" w:eastAsia="zh-CN"/>
        </w:rPr>
        <w:t>”</w:t>
      </w:r>
      <w:r w:rsidRPr="00B268A9">
        <w:rPr>
          <w:rFonts w:ascii="Times New Roman" w:hAnsi="Times New Roman"/>
          <w:sz w:val="20"/>
          <w:szCs w:val="20"/>
          <w:lang w:val="en-GB" w:eastAsia="zh-CN"/>
        </w:rPr>
        <w:t xml:space="preserve">.  </w:t>
      </w:r>
      <w:r w:rsidR="00BF5423" w:rsidRPr="00B268A9">
        <w:rPr>
          <w:rFonts w:ascii="Times New Roman" w:hAnsi="Times New Roman"/>
          <w:sz w:val="20"/>
          <w:szCs w:val="20"/>
          <w:lang w:val="en-GB" w:eastAsia="zh-CN"/>
        </w:rPr>
        <w:t>This scenario is down</w:t>
      </w:r>
      <w:r w:rsidR="00662A68" w:rsidRPr="00B268A9">
        <w:rPr>
          <w:rFonts w:ascii="Times New Roman" w:hAnsi="Times New Roman"/>
          <w:sz w:val="20"/>
          <w:szCs w:val="20"/>
          <w:lang w:val="en-GB" w:eastAsia="zh-CN"/>
        </w:rPr>
        <w:t>-</w:t>
      </w:r>
      <w:r w:rsidR="00BF5423" w:rsidRPr="00B268A9">
        <w:rPr>
          <w:rFonts w:ascii="Times New Roman" w:hAnsi="Times New Roman"/>
          <w:sz w:val="20"/>
          <w:szCs w:val="20"/>
          <w:lang w:val="en-GB" w:eastAsia="zh-CN"/>
        </w:rPr>
        <w:t xml:space="preserve">prioritised in the WID and </w:t>
      </w:r>
      <w:r w:rsidR="00E62E1F">
        <w:rPr>
          <w:rFonts w:ascii="Times New Roman" w:hAnsi="Times New Roman"/>
          <w:sz w:val="20"/>
          <w:szCs w:val="20"/>
          <w:lang w:val="en-GB" w:eastAsia="zh-CN"/>
        </w:rPr>
        <w:t xml:space="preserve">not </w:t>
      </w:r>
      <w:r w:rsidR="00BF5423" w:rsidRPr="00B268A9">
        <w:rPr>
          <w:rFonts w:ascii="Times New Roman" w:hAnsi="Times New Roman"/>
          <w:sz w:val="20"/>
          <w:szCs w:val="20"/>
          <w:lang w:val="en-GB" w:eastAsia="zh-CN"/>
        </w:rPr>
        <w:t>discussed further.</w:t>
      </w:r>
    </w:p>
    <w:p w14:paraId="0D242521" w14:textId="05E1A718" w:rsidR="00F313D2" w:rsidRPr="00B268A9" w:rsidRDefault="00376084"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w:t>
      </w:r>
      <w:r w:rsidR="007E7AC6" w:rsidRPr="00B268A9">
        <w:rPr>
          <w:rFonts w:ascii="Times New Roman" w:hAnsi="Times New Roman"/>
          <w:sz w:val="20"/>
          <w:szCs w:val="20"/>
          <w:lang w:val="en-GB" w:eastAsia="zh-CN"/>
        </w:rPr>
        <w:t>Physically onboard</w:t>
      </w:r>
      <w:r w:rsidRPr="00B268A9">
        <w:rPr>
          <w:rFonts w:ascii="Times New Roman" w:hAnsi="Times New Roman"/>
          <w:sz w:val="20"/>
          <w:szCs w:val="20"/>
          <w:lang w:val="en-GB" w:eastAsia="zh-CN"/>
        </w:rPr>
        <w:t>”</w:t>
      </w:r>
      <w:r w:rsidR="00F313D2" w:rsidRPr="00B268A9">
        <w:rPr>
          <w:rFonts w:ascii="Times New Roman" w:hAnsi="Times New Roman"/>
          <w:sz w:val="20"/>
          <w:szCs w:val="20"/>
          <w:lang w:val="en-GB" w:eastAsia="zh-CN"/>
        </w:rPr>
        <w:t xml:space="preserve"> UE, that is not </w:t>
      </w:r>
      <w:r w:rsidR="00224E2C" w:rsidRPr="00B268A9">
        <w:rPr>
          <w:rFonts w:ascii="Times New Roman" w:hAnsi="Times New Roman"/>
          <w:sz w:val="20"/>
          <w:szCs w:val="20"/>
          <w:lang w:val="en-GB" w:eastAsia="zh-CN"/>
        </w:rPr>
        <w:t>camping on the mIAB cell yet</w:t>
      </w:r>
      <w:r w:rsidR="00BF5423" w:rsidRPr="00B268A9">
        <w:rPr>
          <w:rFonts w:ascii="Times New Roman" w:hAnsi="Times New Roman"/>
          <w:sz w:val="20"/>
          <w:szCs w:val="20"/>
          <w:lang w:val="en-GB" w:eastAsia="zh-CN"/>
        </w:rPr>
        <w:t>. These UEs should ideally reselect and camp on an mIAB cell.</w:t>
      </w:r>
    </w:p>
    <w:p w14:paraId="0BD9A647" w14:textId="49A5F3E5" w:rsidR="00224E2C" w:rsidRPr="00B268A9" w:rsidRDefault="00376084" w:rsidP="00BF5423">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w:t>
      </w:r>
      <w:r w:rsidR="007E7AC6" w:rsidRPr="00B268A9">
        <w:rPr>
          <w:rFonts w:ascii="Times New Roman" w:hAnsi="Times New Roman"/>
          <w:sz w:val="20"/>
          <w:szCs w:val="20"/>
          <w:lang w:val="en-GB" w:eastAsia="zh-CN"/>
        </w:rPr>
        <w:t>Physically onboard</w:t>
      </w:r>
      <w:r w:rsidRPr="00B268A9">
        <w:rPr>
          <w:rFonts w:ascii="Times New Roman" w:hAnsi="Times New Roman"/>
          <w:sz w:val="20"/>
          <w:szCs w:val="20"/>
          <w:lang w:val="en-GB" w:eastAsia="zh-CN"/>
        </w:rPr>
        <w:t xml:space="preserve">” </w:t>
      </w:r>
      <w:r w:rsidR="00224E2C" w:rsidRPr="00B268A9">
        <w:rPr>
          <w:rFonts w:ascii="Times New Roman" w:hAnsi="Times New Roman"/>
          <w:sz w:val="20"/>
          <w:szCs w:val="20"/>
          <w:lang w:val="en-GB" w:eastAsia="zh-CN"/>
        </w:rPr>
        <w:t>UE camping on mIAB cell</w:t>
      </w:r>
      <w:r w:rsidR="00BF5423" w:rsidRPr="00B268A9">
        <w:rPr>
          <w:rFonts w:ascii="Times New Roman" w:hAnsi="Times New Roman"/>
          <w:sz w:val="20"/>
          <w:szCs w:val="20"/>
          <w:lang w:val="en-GB" w:eastAsia="zh-CN"/>
        </w:rPr>
        <w:t>. These UEs should ideally continue to camp on an mIAB cell.</w:t>
      </w:r>
    </w:p>
    <w:p w14:paraId="2613779B" w14:textId="29AA8399" w:rsidR="00224E2C" w:rsidRPr="00B268A9" w:rsidRDefault="00224E2C"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 xml:space="preserve">UEs getting </w:t>
      </w:r>
      <w:r w:rsidR="00202BEA">
        <w:rPr>
          <w:rFonts w:ascii="Times New Roman" w:hAnsi="Times New Roman"/>
          <w:sz w:val="20"/>
          <w:szCs w:val="20"/>
          <w:lang w:val="en-GB" w:eastAsia="zh-CN"/>
        </w:rPr>
        <w:t xml:space="preserve">“physically </w:t>
      </w:r>
      <w:r w:rsidRPr="00B268A9">
        <w:rPr>
          <w:rFonts w:ascii="Times New Roman" w:hAnsi="Times New Roman"/>
          <w:sz w:val="20"/>
          <w:szCs w:val="20"/>
          <w:lang w:val="en-GB" w:eastAsia="zh-CN"/>
        </w:rPr>
        <w:t>onboard</w:t>
      </w:r>
      <w:r w:rsidR="00202BEA">
        <w:rPr>
          <w:rFonts w:ascii="Times New Roman" w:hAnsi="Times New Roman"/>
          <w:sz w:val="20"/>
          <w:szCs w:val="20"/>
          <w:lang w:val="en-GB" w:eastAsia="zh-CN"/>
        </w:rPr>
        <w:t>”</w:t>
      </w:r>
      <w:r w:rsidRPr="00B268A9">
        <w:rPr>
          <w:rFonts w:ascii="Times New Roman" w:hAnsi="Times New Roman"/>
          <w:sz w:val="20"/>
          <w:szCs w:val="20"/>
          <w:lang w:val="en-GB" w:eastAsia="zh-CN"/>
        </w:rPr>
        <w:t xml:space="preserve"> or leaving the mIAB.  These can be covered by the previous scenarios and not discussed further</w:t>
      </w:r>
      <w:r w:rsidR="004F4067" w:rsidRPr="00B268A9">
        <w:rPr>
          <w:rFonts w:ascii="Times New Roman" w:hAnsi="Times New Roman"/>
          <w:sz w:val="20"/>
          <w:szCs w:val="20"/>
          <w:lang w:val="en-GB" w:eastAsia="zh-CN"/>
        </w:rPr>
        <w:t>.</w:t>
      </w:r>
    </w:p>
    <w:p w14:paraId="5546D928" w14:textId="3DE56BF0" w:rsidR="00BE0860" w:rsidRPr="00BE0860" w:rsidRDefault="00BE0860" w:rsidP="00B268A9">
      <w:pPr>
        <w:pStyle w:val="Heading3"/>
        <w:rPr>
          <w:lang w:eastAsia="zh-CN"/>
        </w:rPr>
      </w:pPr>
      <w:r w:rsidRPr="00BE0860">
        <w:rPr>
          <w:lang w:eastAsia="zh-CN"/>
        </w:rPr>
        <w:t>UE Mobility state of a physically onboard UE</w:t>
      </w:r>
    </w:p>
    <w:p w14:paraId="28CB18EF" w14:textId="56BC87D4" w:rsidR="00E8479D" w:rsidRDefault="00A327D8" w:rsidP="00E8479D">
      <w:pPr>
        <w:rPr>
          <w:lang w:val="en-GB" w:eastAsia="zh-CN"/>
        </w:rPr>
      </w:pPr>
      <w:r>
        <w:rPr>
          <w:lang w:val="en-GB" w:eastAsia="zh-CN"/>
        </w:rPr>
        <w:t xml:space="preserve">Recalling the main motivation to optimize cell reselection for </w:t>
      </w:r>
      <w:r w:rsidR="00EF6DC8">
        <w:rPr>
          <w:lang w:val="en-GB" w:eastAsia="zh-CN"/>
        </w:rPr>
        <w:t xml:space="preserve">a physically </w:t>
      </w:r>
      <w:r>
        <w:rPr>
          <w:lang w:val="en-GB" w:eastAsia="zh-CN"/>
        </w:rPr>
        <w:t xml:space="preserve">onboard UE is to </w:t>
      </w:r>
      <w:r w:rsidR="00C10E46">
        <w:rPr>
          <w:lang w:val="en-GB" w:eastAsia="zh-CN"/>
        </w:rPr>
        <w:t xml:space="preserve">keep UE stay camping on the mobile IAB-cell by </w:t>
      </w:r>
      <w:r w:rsidR="00FD15C7">
        <w:rPr>
          <w:lang w:val="en-GB" w:eastAsia="zh-CN"/>
        </w:rPr>
        <w:t>avoid</w:t>
      </w:r>
      <w:r w:rsidR="00C10E46">
        <w:rPr>
          <w:lang w:val="en-GB" w:eastAsia="zh-CN"/>
        </w:rPr>
        <w:t>ing</w:t>
      </w:r>
      <w:r w:rsidR="00FD15C7">
        <w:rPr>
          <w:lang w:val="en-GB" w:eastAsia="zh-CN"/>
        </w:rPr>
        <w:t xml:space="preserve"> </w:t>
      </w:r>
      <w:r w:rsidR="00C10E46">
        <w:rPr>
          <w:lang w:val="en-GB" w:eastAsia="zh-CN"/>
        </w:rPr>
        <w:t>performing cell reselection towards other cells while it’s onboard</w:t>
      </w:r>
      <w:r w:rsidR="006F02C3">
        <w:rPr>
          <w:lang w:val="en-GB" w:eastAsia="zh-CN"/>
        </w:rPr>
        <w:t xml:space="preserve">. </w:t>
      </w:r>
    </w:p>
    <w:p w14:paraId="0CAB78FF" w14:textId="74A981DF" w:rsidR="00754DF5" w:rsidRDefault="00754DF5" w:rsidP="00754DF5">
      <w:pPr>
        <w:rPr>
          <w:lang w:val="en-GB"/>
        </w:rPr>
      </w:pPr>
      <w:r>
        <w:rPr>
          <w:lang w:val="en-GB"/>
        </w:rPr>
        <w:t xml:space="preserve">As defined in TS </w:t>
      </w:r>
      <w:r w:rsidRPr="00AD6F21">
        <w:rPr>
          <w:lang w:val="en-GB"/>
        </w:rPr>
        <w:t>38.304 [</w:t>
      </w:r>
      <w:r w:rsidR="00AD6F21" w:rsidRPr="00AD6F21">
        <w:rPr>
          <w:lang w:val="en-GB"/>
        </w:rPr>
        <w:t>1</w:t>
      </w:r>
      <w:r>
        <w:rPr>
          <w:lang w:val="en-GB"/>
        </w:rPr>
        <w:t>], the UE mobility state is determined by how frequent cell reselection does a UE perform during a time period.</w:t>
      </w:r>
    </w:p>
    <w:tbl>
      <w:tblPr>
        <w:tblStyle w:val="TableGrid"/>
        <w:tblW w:w="0" w:type="auto"/>
        <w:tblLook w:val="04A0" w:firstRow="1" w:lastRow="0" w:firstColumn="1" w:lastColumn="0" w:noHBand="0" w:noVBand="1"/>
      </w:tblPr>
      <w:tblGrid>
        <w:gridCol w:w="9350"/>
      </w:tblGrid>
      <w:tr w:rsidR="00754DF5" w14:paraId="30C8BEB7" w14:textId="77777777" w:rsidTr="00D726EA">
        <w:tc>
          <w:tcPr>
            <w:tcW w:w="9350" w:type="dxa"/>
          </w:tcPr>
          <w:p w14:paraId="294D9107" w14:textId="77777777" w:rsidR="00754DF5" w:rsidRPr="00357391" w:rsidRDefault="00754DF5" w:rsidP="00D726EA">
            <w:pPr>
              <w:rPr>
                <w:b/>
                <w:bCs/>
                <w:lang w:val="en-GB"/>
              </w:rPr>
            </w:pPr>
            <w:r w:rsidRPr="00357391">
              <w:rPr>
                <w:b/>
                <w:bCs/>
                <w:lang w:val="en-GB"/>
              </w:rPr>
              <w:t>Normal-mobility state criteria:</w:t>
            </w:r>
          </w:p>
          <w:p w14:paraId="1FC175FA" w14:textId="77777777" w:rsidR="00754DF5" w:rsidRPr="00357391" w:rsidRDefault="00754DF5" w:rsidP="00D726EA">
            <w:pPr>
              <w:rPr>
                <w:lang w:val="en-GB"/>
              </w:rPr>
            </w:pPr>
            <w:r w:rsidRPr="00357391">
              <w:rPr>
                <w:lang w:val="en-GB"/>
              </w:rPr>
              <w:t>- If number of cell reselections during time period T</w:t>
            </w:r>
            <w:r w:rsidRPr="00514700">
              <w:rPr>
                <w:vertAlign w:val="subscript"/>
                <w:lang w:val="en-GB"/>
              </w:rPr>
              <w:t>CRmax</w:t>
            </w:r>
            <w:r w:rsidRPr="00357391">
              <w:rPr>
                <w:lang w:val="en-GB"/>
              </w:rPr>
              <w:t xml:space="preserve"> is less than N</w:t>
            </w:r>
            <w:r w:rsidRPr="00514700">
              <w:rPr>
                <w:vertAlign w:val="subscript"/>
                <w:lang w:val="en-GB"/>
              </w:rPr>
              <w:t>CR_M</w:t>
            </w:r>
            <w:r w:rsidRPr="00357391">
              <w:rPr>
                <w:lang w:val="en-GB"/>
              </w:rPr>
              <w:t>.</w:t>
            </w:r>
          </w:p>
          <w:p w14:paraId="5BD7AB08" w14:textId="77777777" w:rsidR="00754DF5" w:rsidRPr="00357391" w:rsidRDefault="00754DF5" w:rsidP="00D726EA">
            <w:pPr>
              <w:rPr>
                <w:b/>
                <w:bCs/>
                <w:lang w:val="en-GB"/>
              </w:rPr>
            </w:pPr>
            <w:r w:rsidRPr="00357391">
              <w:rPr>
                <w:b/>
                <w:bCs/>
                <w:lang w:val="en-GB"/>
              </w:rPr>
              <w:t>Medium-mobility state criteria:</w:t>
            </w:r>
          </w:p>
          <w:p w14:paraId="7BC944BB" w14:textId="77777777" w:rsidR="00754DF5" w:rsidRPr="00357391" w:rsidRDefault="00754DF5" w:rsidP="00D726EA">
            <w:pPr>
              <w:rPr>
                <w:lang w:val="en-GB"/>
              </w:rPr>
            </w:pPr>
            <w:r w:rsidRPr="00357391">
              <w:rPr>
                <w:lang w:val="en-GB"/>
              </w:rPr>
              <w:t>- If number of cell reselections during time period T</w:t>
            </w:r>
            <w:r w:rsidRPr="00514700">
              <w:rPr>
                <w:vertAlign w:val="subscript"/>
                <w:lang w:val="en-GB"/>
              </w:rPr>
              <w:t>CRmax</w:t>
            </w:r>
            <w:r w:rsidRPr="00357391">
              <w:rPr>
                <w:lang w:val="en-GB"/>
              </w:rPr>
              <w:t xml:space="preserve"> is greater than or equal to </w:t>
            </w:r>
            <w:r w:rsidRPr="00514700">
              <w:rPr>
                <w:lang w:val="en-GB"/>
              </w:rPr>
              <w:t>N</w:t>
            </w:r>
            <w:r w:rsidRPr="00514700">
              <w:rPr>
                <w:vertAlign w:val="subscript"/>
                <w:lang w:val="en-GB"/>
              </w:rPr>
              <w:t>CR_M</w:t>
            </w:r>
            <w:r w:rsidRPr="00357391">
              <w:rPr>
                <w:lang w:val="en-GB"/>
              </w:rPr>
              <w:t xml:space="preserve"> but less than or equal to</w:t>
            </w:r>
            <w:r>
              <w:rPr>
                <w:lang w:val="en-GB"/>
              </w:rPr>
              <w:t xml:space="preserve"> </w:t>
            </w:r>
            <w:r w:rsidRPr="00357391">
              <w:rPr>
                <w:lang w:val="en-GB"/>
              </w:rPr>
              <w:t>N</w:t>
            </w:r>
            <w:r w:rsidRPr="00514700">
              <w:rPr>
                <w:vertAlign w:val="subscript"/>
                <w:lang w:val="en-GB"/>
              </w:rPr>
              <w:t>CR_H</w:t>
            </w:r>
            <w:r w:rsidRPr="00357391">
              <w:rPr>
                <w:lang w:val="en-GB"/>
              </w:rPr>
              <w:t>.</w:t>
            </w:r>
          </w:p>
          <w:p w14:paraId="735EB4F7" w14:textId="77777777" w:rsidR="00754DF5" w:rsidRPr="00357391" w:rsidRDefault="00754DF5" w:rsidP="00D726EA">
            <w:pPr>
              <w:rPr>
                <w:b/>
                <w:bCs/>
                <w:lang w:val="en-GB"/>
              </w:rPr>
            </w:pPr>
            <w:r w:rsidRPr="00357391">
              <w:rPr>
                <w:b/>
                <w:bCs/>
                <w:lang w:val="en-GB"/>
              </w:rPr>
              <w:t>High-mobility state criteria:</w:t>
            </w:r>
          </w:p>
          <w:p w14:paraId="13514B77" w14:textId="77777777" w:rsidR="00754DF5" w:rsidRPr="001679A0" w:rsidRDefault="00754DF5" w:rsidP="00D726EA">
            <w:pPr>
              <w:rPr>
                <w:lang w:val="en-GB"/>
              </w:rPr>
            </w:pPr>
            <w:r w:rsidRPr="00357391">
              <w:rPr>
                <w:lang w:val="en-GB"/>
              </w:rPr>
              <w:t>- If number of cell reselections during time period T</w:t>
            </w:r>
            <w:r w:rsidRPr="00514700">
              <w:rPr>
                <w:vertAlign w:val="subscript"/>
                <w:lang w:val="en-GB"/>
              </w:rPr>
              <w:t>CRmax</w:t>
            </w:r>
            <w:r w:rsidRPr="00357391">
              <w:rPr>
                <w:lang w:val="en-GB"/>
              </w:rPr>
              <w:t xml:space="preserve"> is greater than N</w:t>
            </w:r>
            <w:r w:rsidRPr="00514700">
              <w:rPr>
                <w:vertAlign w:val="subscript"/>
                <w:lang w:val="en-GB"/>
              </w:rPr>
              <w:t>CR_H</w:t>
            </w:r>
            <w:r w:rsidRPr="00357391">
              <w:rPr>
                <w:lang w:val="en-GB"/>
              </w:rPr>
              <w:t>.</w:t>
            </w:r>
          </w:p>
        </w:tc>
      </w:tr>
    </w:tbl>
    <w:p w14:paraId="20494BF2" w14:textId="7601FD19" w:rsidR="00754DF5" w:rsidRDefault="00754DF5" w:rsidP="00754DF5">
      <w:pPr>
        <w:rPr>
          <w:lang w:val="en-GB"/>
        </w:rPr>
      </w:pPr>
      <w:r>
        <w:rPr>
          <w:lang w:val="en-GB"/>
        </w:rPr>
        <w:t xml:space="preserve">Considering </w:t>
      </w:r>
      <w:r w:rsidR="0063576B">
        <w:rPr>
          <w:lang w:val="en-GB"/>
        </w:rPr>
        <w:t xml:space="preserve">a </w:t>
      </w:r>
      <w:r>
        <w:rPr>
          <w:lang w:val="en-GB"/>
        </w:rPr>
        <w:t xml:space="preserve">UE which </w:t>
      </w:r>
      <w:r w:rsidR="0063576B">
        <w:rPr>
          <w:lang w:val="en-GB"/>
        </w:rPr>
        <w:t xml:space="preserve">is physically on board and </w:t>
      </w:r>
      <w:r>
        <w:rPr>
          <w:lang w:val="en-GB"/>
        </w:rPr>
        <w:t>mov</w:t>
      </w:r>
      <w:r w:rsidR="0063576B">
        <w:rPr>
          <w:lang w:val="en-GB"/>
        </w:rPr>
        <w:t>ing</w:t>
      </w:r>
      <w:r>
        <w:rPr>
          <w:lang w:val="en-GB"/>
        </w:rPr>
        <w:t xml:space="preserve"> together with mobile IAB-cell, if the UE</w:t>
      </w:r>
      <w:r w:rsidR="00B36ABE">
        <w:rPr>
          <w:lang w:val="en-GB"/>
        </w:rPr>
        <w:t xml:space="preserve"> </w:t>
      </w:r>
      <w:r>
        <w:rPr>
          <w:lang w:val="en-GB"/>
        </w:rPr>
        <w:t xml:space="preserve">is determined as medium/high-mobility state, it indicates that this UE </w:t>
      </w:r>
      <w:r>
        <w:t xml:space="preserve">is </w:t>
      </w:r>
      <w:r>
        <w:rPr>
          <w:lang w:val="en-GB"/>
        </w:rPr>
        <w:t>frequently switched between different gNBs rather than</w:t>
      </w:r>
      <w:r w:rsidR="0063576B">
        <w:rPr>
          <w:lang w:val="en-GB"/>
        </w:rPr>
        <w:t xml:space="preserve"> camping</w:t>
      </w:r>
      <w:r>
        <w:rPr>
          <w:lang w:val="en-GB"/>
        </w:rPr>
        <w:t xml:space="preserve"> on the mobile IAB-cell on the vehicle. On the other hand, if a UE is in normal-mobility state, it is either </w:t>
      </w:r>
      <w:r w:rsidR="0063576B">
        <w:rPr>
          <w:lang w:val="en-GB"/>
        </w:rPr>
        <w:t>camped on the</w:t>
      </w:r>
      <w:r>
        <w:rPr>
          <w:lang w:val="en-GB"/>
        </w:rPr>
        <w:t xml:space="preserve"> right mIAB-cell when it is </w:t>
      </w:r>
      <w:r w:rsidR="0063576B">
        <w:rPr>
          <w:lang w:val="en-GB"/>
        </w:rPr>
        <w:t xml:space="preserve">physically onboard </w:t>
      </w:r>
      <w:r>
        <w:rPr>
          <w:lang w:val="en-GB"/>
        </w:rPr>
        <w:t>the vehicle (including UE is moving out of the vehicle), or it is a surrounding UE (including UE is going to be onboard).</w:t>
      </w:r>
    </w:p>
    <w:p w14:paraId="03F7AA6D" w14:textId="1A34879E" w:rsidR="008D53A5" w:rsidRDefault="002F0FDE" w:rsidP="002F0FDE">
      <w:pPr>
        <w:rPr>
          <w:lang w:eastAsia="zh-CN"/>
        </w:rPr>
      </w:pPr>
      <w:r>
        <w:rPr>
          <w:lang w:eastAsia="zh-CN"/>
        </w:rPr>
        <w:t xml:space="preserve">It was questioned that the mobility </w:t>
      </w:r>
      <w:r w:rsidR="00D90E0D">
        <w:rPr>
          <w:lang w:eastAsia="zh-CN"/>
        </w:rPr>
        <w:t xml:space="preserve">state </w:t>
      </w:r>
      <w:r w:rsidR="001B465A">
        <w:rPr>
          <w:lang w:eastAsia="zh-CN"/>
        </w:rPr>
        <w:t xml:space="preserve">determination may consume a considerable amount of time which is much larger than the time frame taken by entering a vehicle. </w:t>
      </w:r>
      <w:r w:rsidR="008D53A5">
        <w:rPr>
          <w:lang w:eastAsia="zh-CN"/>
        </w:rPr>
        <w:t xml:space="preserve">According to TS 38.331 </w:t>
      </w:r>
      <w:r w:rsidR="008D53A5" w:rsidRPr="00E45572">
        <w:rPr>
          <w:lang w:eastAsia="zh-CN"/>
        </w:rPr>
        <w:t>[</w:t>
      </w:r>
      <w:r w:rsidR="00AD6F21" w:rsidRPr="00E45572">
        <w:rPr>
          <w:lang w:eastAsia="zh-CN"/>
        </w:rPr>
        <w:t>2</w:t>
      </w:r>
      <w:r w:rsidR="008D53A5" w:rsidRPr="00E45572">
        <w:rPr>
          <w:lang w:eastAsia="zh-CN"/>
        </w:rPr>
        <w:t>]</w:t>
      </w:r>
      <w:r w:rsidR="008D53A5" w:rsidRPr="008D53A5">
        <w:rPr>
          <w:lang w:eastAsia="zh-CN"/>
        </w:rPr>
        <w:t xml:space="preserve">, </w:t>
      </w:r>
      <w:r w:rsidR="0088751D">
        <w:rPr>
          <w:lang w:eastAsia="zh-CN"/>
        </w:rPr>
        <w:t>T</w:t>
      </w:r>
      <w:r w:rsidR="00151779">
        <w:rPr>
          <w:vertAlign w:val="subscript"/>
          <w:lang w:eastAsia="zh-CN"/>
        </w:rPr>
        <w:t>CRm</w:t>
      </w:r>
      <w:r w:rsidR="00151779" w:rsidRPr="00151779">
        <w:rPr>
          <w:vertAlign w:val="subscript"/>
          <w:lang w:eastAsia="zh-CN"/>
        </w:rPr>
        <w:t>ax</w:t>
      </w:r>
      <w:r w:rsidR="00151779">
        <w:rPr>
          <w:lang w:eastAsia="zh-CN"/>
        </w:rPr>
        <w:t xml:space="preserve"> can be configured to </w:t>
      </w:r>
      <w:r w:rsidR="00C07CE1">
        <w:rPr>
          <w:lang w:eastAsia="zh-CN"/>
        </w:rPr>
        <w:t xml:space="preserve">minimum </w:t>
      </w:r>
      <w:r w:rsidR="00151779">
        <w:rPr>
          <w:lang w:eastAsia="zh-CN"/>
        </w:rPr>
        <w:t>30 secs</w:t>
      </w:r>
      <w:r w:rsidR="00C07CE1">
        <w:rPr>
          <w:lang w:eastAsia="zh-CN"/>
        </w:rPr>
        <w:t xml:space="preserve"> and maximum 240 secs</w:t>
      </w:r>
      <w:r w:rsidR="00484DBA">
        <w:rPr>
          <w:lang w:eastAsia="zh-CN"/>
        </w:rPr>
        <w:t xml:space="preserve">. </w:t>
      </w:r>
      <w:r w:rsidR="009A6285">
        <w:rPr>
          <w:lang w:eastAsia="zh-CN"/>
        </w:rPr>
        <w:t>Besides, N</w:t>
      </w:r>
      <w:r w:rsidR="009A6285" w:rsidRPr="00E7463B">
        <w:rPr>
          <w:vertAlign w:val="subscript"/>
          <w:lang w:eastAsia="zh-CN"/>
        </w:rPr>
        <w:t xml:space="preserve">CR_M </w:t>
      </w:r>
      <w:r w:rsidR="009A6285">
        <w:rPr>
          <w:lang w:eastAsia="zh-CN"/>
        </w:rPr>
        <w:t>and N</w:t>
      </w:r>
      <w:r w:rsidR="009A6285" w:rsidRPr="00E7463B">
        <w:rPr>
          <w:vertAlign w:val="subscript"/>
          <w:lang w:eastAsia="zh-CN"/>
        </w:rPr>
        <w:t>CR_H</w:t>
      </w:r>
      <w:r w:rsidR="00E7463B">
        <w:rPr>
          <w:vertAlign w:val="subscript"/>
          <w:lang w:eastAsia="zh-CN"/>
        </w:rPr>
        <w:t xml:space="preserve"> </w:t>
      </w:r>
      <w:r w:rsidR="009A6285">
        <w:rPr>
          <w:lang w:eastAsia="zh-CN"/>
        </w:rPr>
        <w:t xml:space="preserve">could be set </w:t>
      </w:r>
      <w:r w:rsidR="008F7500">
        <w:rPr>
          <w:lang w:eastAsia="zh-CN"/>
        </w:rPr>
        <w:t>with</w:t>
      </w:r>
      <w:r w:rsidR="009A6285">
        <w:rPr>
          <w:lang w:eastAsia="zh-CN"/>
        </w:rPr>
        <w:t xml:space="preserve">in the range of </w:t>
      </w:r>
      <w:r w:rsidR="00E7463B">
        <w:rPr>
          <w:lang w:eastAsia="zh-CN"/>
        </w:rPr>
        <w:t xml:space="preserve">1 to 16. </w:t>
      </w:r>
      <w:r w:rsidR="00151909">
        <w:rPr>
          <w:lang w:eastAsia="zh-CN"/>
        </w:rPr>
        <w:t xml:space="preserve">There’s no problem the UE still camps on a non-mIAB cell while the vehicle is still stopped, since the original gNB-cell can still provide coverage for that UE. When the vehicle starts moving, while the UE hasn’t camped on the right mIAB-cell, the number of cell reselection could change frequently within a short time. </w:t>
      </w:r>
      <w:r w:rsidR="00DA680E">
        <w:rPr>
          <w:lang w:eastAsia="zh-CN"/>
        </w:rPr>
        <w:t>In</w:t>
      </w:r>
      <w:r w:rsidR="00F0132F">
        <w:rPr>
          <w:lang w:eastAsia="zh-CN"/>
        </w:rPr>
        <w:t xml:space="preserve"> our understanding, </w:t>
      </w:r>
      <w:r w:rsidR="008F7500">
        <w:rPr>
          <w:lang w:eastAsia="zh-CN"/>
        </w:rPr>
        <w:t>with suitable configuration</w:t>
      </w:r>
      <w:r w:rsidR="00B021AB">
        <w:rPr>
          <w:lang w:eastAsia="zh-CN"/>
        </w:rPr>
        <w:t xml:space="preserve">, </w:t>
      </w:r>
      <w:r w:rsidR="00F2279B">
        <w:rPr>
          <w:lang w:eastAsia="zh-CN"/>
        </w:rPr>
        <w:t>mobility state of the UE can reflect the camping status of the UE correctly</w:t>
      </w:r>
      <w:r w:rsidR="00372933">
        <w:rPr>
          <w:lang w:eastAsia="zh-CN"/>
        </w:rPr>
        <w:t xml:space="preserve"> and </w:t>
      </w:r>
      <w:r w:rsidR="001C6823">
        <w:rPr>
          <w:lang w:eastAsia="zh-CN"/>
        </w:rPr>
        <w:t>to be used for cell reselection enhancements</w:t>
      </w:r>
      <w:r w:rsidR="00F2279B">
        <w:rPr>
          <w:lang w:eastAsia="zh-CN"/>
        </w:rPr>
        <w:t>.</w:t>
      </w:r>
      <w:r w:rsidR="0014659F">
        <w:rPr>
          <w:lang w:eastAsia="zh-CN"/>
        </w:rPr>
        <w:t xml:space="preserve"> </w:t>
      </w:r>
    </w:p>
    <w:tbl>
      <w:tblPr>
        <w:tblStyle w:val="TableGrid"/>
        <w:tblW w:w="0" w:type="auto"/>
        <w:tblLook w:val="04A0" w:firstRow="1" w:lastRow="0" w:firstColumn="1" w:lastColumn="0" w:noHBand="0" w:noVBand="1"/>
      </w:tblPr>
      <w:tblGrid>
        <w:gridCol w:w="9350"/>
      </w:tblGrid>
      <w:tr w:rsidR="00F0132F" w14:paraId="47E623E2" w14:textId="77777777" w:rsidTr="00F0132F">
        <w:tc>
          <w:tcPr>
            <w:tcW w:w="9350" w:type="dxa"/>
          </w:tcPr>
          <w:p w14:paraId="56E5C5E7" w14:textId="6BA0F020" w:rsidR="00F0132F" w:rsidRDefault="00BC4188" w:rsidP="002F0FDE">
            <w:pPr>
              <w:rPr>
                <w:lang w:eastAsia="zh-CN"/>
              </w:rPr>
            </w:pPr>
            <w:r w:rsidRPr="00BC4188">
              <w:rPr>
                <w:noProof/>
                <w:lang w:eastAsia="zh-CN"/>
              </w:rPr>
              <w:lastRenderedPageBreak/>
              <w:drawing>
                <wp:inline distT="0" distB="0" distL="0" distR="0" wp14:anchorId="1828EF9E" wp14:editId="757D3AC4">
                  <wp:extent cx="5943600" cy="26092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609215"/>
                          </a:xfrm>
                          <a:prstGeom prst="rect">
                            <a:avLst/>
                          </a:prstGeom>
                        </pic:spPr>
                      </pic:pic>
                    </a:graphicData>
                  </a:graphic>
                </wp:inline>
              </w:drawing>
            </w:r>
          </w:p>
        </w:tc>
      </w:tr>
    </w:tbl>
    <w:p w14:paraId="0BF27F48" w14:textId="4AA8E214" w:rsidR="00F0132F" w:rsidRDefault="00781EDC" w:rsidP="002F0FDE">
      <w:pPr>
        <w:rPr>
          <w:lang w:eastAsia="zh-CN"/>
        </w:rPr>
      </w:pPr>
      <w:r>
        <w:rPr>
          <w:lang w:eastAsia="zh-CN"/>
        </w:rPr>
        <w:t xml:space="preserve">Another concern of using mobility state is </w:t>
      </w:r>
      <w:r w:rsidR="00D0573D">
        <w:rPr>
          <w:lang w:eastAsia="zh-CN"/>
        </w:rPr>
        <w:t xml:space="preserve">that the number of cell reselection will also include the case where mobile IAB-DU performs DU migration or PCI change. However, </w:t>
      </w:r>
      <w:r w:rsidR="003323D9">
        <w:rPr>
          <w:lang w:eastAsia="zh-CN"/>
        </w:rPr>
        <w:t xml:space="preserve">compared </w:t>
      </w:r>
      <w:r w:rsidR="00184135">
        <w:rPr>
          <w:lang w:eastAsia="zh-CN"/>
        </w:rPr>
        <w:t>with fast cell reselection</w:t>
      </w:r>
      <w:r w:rsidR="0050529D">
        <w:rPr>
          <w:lang w:eastAsia="zh-CN"/>
        </w:rPr>
        <w:t>s</w:t>
      </w:r>
      <w:r w:rsidR="00184135">
        <w:rPr>
          <w:lang w:eastAsia="zh-CN"/>
        </w:rPr>
        <w:t xml:space="preserve"> among</w:t>
      </w:r>
      <w:r w:rsidR="003323D9">
        <w:rPr>
          <w:lang w:eastAsia="zh-CN"/>
        </w:rPr>
        <w:t xml:space="preserve"> </w:t>
      </w:r>
      <w:r w:rsidR="00184135">
        <w:rPr>
          <w:lang w:eastAsia="zh-CN"/>
        </w:rPr>
        <w:t xml:space="preserve">other non-mIAB cells </w:t>
      </w:r>
      <w:r w:rsidR="00D949DA">
        <w:rPr>
          <w:lang w:eastAsia="zh-CN"/>
        </w:rPr>
        <w:t xml:space="preserve">of </w:t>
      </w:r>
      <w:r w:rsidR="003323D9">
        <w:rPr>
          <w:lang w:eastAsia="zh-CN"/>
        </w:rPr>
        <w:t xml:space="preserve">the </w:t>
      </w:r>
      <w:r w:rsidR="0050529D">
        <w:rPr>
          <w:lang w:eastAsia="zh-CN"/>
        </w:rPr>
        <w:t xml:space="preserve">physically </w:t>
      </w:r>
      <w:r w:rsidR="00184135">
        <w:rPr>
          <w:lang w:eastAsia="zh-CN"/>
        </w:rPr>
        <w:t xml:space="preserve">onboard </w:t>
      </w:r>
      <w:r w:rsidR="003323D9">
        <w:rPr>
          <w:lang w:eastAsia="zh-CN"/>
        </w:rPr>
        <w:t>UE, th</w:t>
      </w:r>
      <w:r w:rsidR="000514AE">
        <w:rPr>
          <w:lang w:eastAsia="zh-CN"/>
        </w:rPr>
        <w:t xml:space="preserve">e cell reselection caused by </w:t>
      </w:r>
      <w:r w:rsidR="0050529D">
        <w:rPr>
          <w:lang w:eastAsia="zh-CN"/>
        </w:rPr>
        <w:t xml:space="preserve">inter-CU </w:t>
      </w:r>
      <w:r w:rsidR="000514AE">
        <w:rPr>
          <w:lang w:eastAsia="zh-CN"/>
        </w:rPr>
        <w:t xml:space="preserve">migration and/or PCI change </w:t>
      </w:r>
      <w:r w:rsidR="0050529D">
        <w:rPr>
          <w:lang w:eastAsia="zh-CN"/>
        </w:rPr>
        <w:t xml:space="preserve">will </w:t>
      </w:r>
      <w:r w:rsidR="000514AE">
        <w:rPr>
          <w:lang w:eastAsia="zh-CN"/>
        </w:rPr>
        <w:t xml:space="preserve">be </w:t>
      </w:r>
      <w:r w:rsidR="003E55B6" w:rsidRPr="003E55B6">
        <w:rPr>
          <w:lang w:eastAsia="zh-CN"/>
        </w:rPr>
        <w:t>negligible</w:t>
      </w:r>
      <w:r w:rsidR="000514AE">
        <w:rPr>
          <w:lang w:eastAsia="zh-CN"/>
        </w:rPr>
        <w:t xml:space="preserve">. </w:t>
      </w:r>
    </w:p>
    <w:p w14:paraId="379F9CCC" w14:textId="2E880935" w:rsidR="009941B4" w:rsidRDefault="009941B4" w:rsidP="00B23086">
      <w:pPr>
        <w:pStyle w:val="Obs-prop"/>
        <w:rPr>
          <w:rFonts w:eastAsiaTheme="minorEastAsia"/>
          <w:lang w:val="en-US" w:eastAsia="zh-CN"/>
        </w:rPr>
      </w:pPr>
      <w:r>
        <w:t xml:space="preserve">Observation </w:t>
      </w:r>
      <w:r w:rsidR="009D1403">
        <w:t>1</w:t>
      </w:r>
      <w:r>
        <w:t xml:space="preserve">: Mobility state of a UE can help to identify whether a UE camps on mobile IAB-cell when it is </w:t>
      </w:r>
      <w:r w:rsidR="0050529D">
        <w:t xml:space="preserve">physically onboard </w:t>
      </w:r>
      <w:r>
        <w:t xml:space="preserve">the vehicle. A </w:t>
      </w:r>
      <w:r w:rsidR="001D059F">
        <w:t>physically</w:t>
      </w:r>
      <w:r>
        <w:t xml:space="preserve"> onboard normal-mobility UE is highly likely </w:t>
      </w:r>
      <w:r w:rsidRPr="1B08971E">
        <w:rPr>
          <w:rFonts w:eastAsiaTheme="minorEastAsia"/>
          <w:lang w:val="en-US" w:eastAsia="zh-CN"/>
        </w:rPr>
        <w:t>camped on a mobile IAB-cell</w:t>
      </w:r>
      <w:r w:rsidR="0050529D">
        <w:rPr>
          <w:rFonts w:eastAsiaTheme="minorEastAsia"/>
          <w:lang w:val="en-US" w:eastAsia="zh-CN"/>
        </w:rPr>
        <w:t xml:space="preserve">.  A physically onboard UE not camping on a mIAB cell is highly likely to be </w:t>
      </w:r>
      <w:r>
        <w:rPr>
          <w:rFonts w:eastAsiaTheme="minorEastAsia"/>
          <w:lang w:val="en-US" w:eastAsia="zh-CN"/>
        </w:rPr>
        <w:t>in Medium or High-mobility states</w:t>
      </w:r>
      <w:r w:rsidRPr="1B08971E">
        <w:rPr>
          <w:rFonts w:eastAsiaTheme="minorEastAsia"/>
          <w:lang w:val="en-US" w:eastAsia="zh-CN"/>
        </w:rPr>
        <w:t>.</w:t>
      </w:r>
      <w:r w:rsidR="00CA4F81">
        <w:rPr>
          <w:rFonts w:eastAsiaTheme="minorEastAsia"/>
          <w:lang w:val="en-US" w:eastAsia="zh-CN"/>
        </w:rPr>
        <w:t xml:space="preserve"> The cell reselection caused by </w:t>
      </w:r>
      <w:r w:rsidR="0050529D">
        <w:rPr>
          <w:rFonts w:eastAsiaTheme="minorEastAsia"/>
          <w:lang w:val="en-US" w:eastAsia="zh-CN"/>
        </w:rPr>
        <w:t xml:space="preserve">inter-CU </w:t>
      </w:r>
      <w:r w:rsidR="00CA4F81">
        <w:rPr>
          <w:rFonts w:eastAsiaTheme="minorEastAsia"/>
          <w:lang w:val="en-US" w:eastAsia="zh-CN"/>
        </w:rPr>
        <w:t>migration</w:t>
      </w:r>
      <w:r w:rsidR="0050529D">
        <w:rPr>
          <w:rFonts w:eastAsiaTheme="minorEastAsia"/>
          <w:lang w:val="en-US" w:eastAsia="zh-CN"/>
        </w:rPr>
        <w:t>/</w:t>
      </w:r>
      <w:r w:rsidR="00CA4F81">
        <w:rPr>
          <w:rFonts w:eastAsiaTheme="minorEastAsia"/>
          <w:lang w:val="en-US" w:eastAsia="zh-CN"/>
        </w:rPr>
        <w:t xml:space="preserve">PCI change </w:t>
      </w:r>
      <w:r w:rsidR="007D1F4B">
        <w:rPr>
          <w:rFonts w:eastAsiaTheme="minorEastAsia"/>
          <w:lang w:val="en-US" w:eastAsia="zh-CN"/>
        </w:rPr>
        <w:t xml:space="preserve">is negligible </w:t>
      </w:r>
      <w:r w:rsidR="00BE0860">
        <w:rPr>
          <w:rFonts w:eastAsiaTheme="minorEastAsia"/>
          <w:lang w:val="en-US" w:eastAsia="zh-CN"/>
        </w:rPr>
        <w:t xml:space="preserve">compared </w:t>
      </w:r>
      <w:r w:rsidR="007D1F4B">
        <w:rPr>
          <w:rFonts w:eastAsiaTheme="minorEastAsia"/>
          <w:lang w:val="en-US" w:eastAsia="zh-CN"/>
        </w:rPr>
        <w:t>to the number of cell reselection of a medium/high</w:t>
      </w:r>
      <w:r w:rsidR="00B23086">
        <w:rPr>
          <w:rFonts w:eastAsiaTheme="minorEastAsia"/>
          <w:lang w:val="en-US" w:eastAsia="zh-CN"/>
        </w:rPr>
        <w:t xml:space="preserve"> mobility state UE</w:t>
      </w:r>
      <w:r w:rsidR="00FF7A5A">
        <w:rPr>
          <w:rFonts w:eastAsiaTheme="minorEastAsia"/>
          <w:lang w:val="en-US" w:eastAsia="zh-CN"/>
        </w:rPr>
        <w:t xml:space="preserve"> caused by camping on non-mIAB-cell</w:t>
      </w:r>
      <w:r w:rsidR="00B23086">
        <w:rPr>
          <w:rFonts w:eastAsiaTheme="minorEastAsia"/>
          <w:lang w:val="en-US" w:eastAsia="zh-CN"/>
        </w:rPr>
        <w:t>.</w:t>
      </w:r>
    </w:p>
    <w:p w14:paraId="1C70E2CC" w14:textId="6D9A52EE" w:rsidR="006D262C" w:rsidRDefault="006D262C" w:rsidP="006D262C">
      <w:pPr>
        <w:rPr>
          <w:lang w:eastAsia="zh-CN"/>
        </w:rPr>
      </w:pPr>
    </w:p>
    <w:p w14:paraId="40F7AD87" w14:textId="4CA59911" w:rsidR="007F2FE2" w:rsidRDefault="00351A0F" w:rsidP="00CE6EF3">
      <w:pPr>
        <w:pStyle w:val="Heading2"/>
        <w:rPr>
          <w:lang w:eastAsia="zh-CN"/>
        </w:rPr>
      </w:pPr>
      <w:r>
        <w:rPr>
          <w:lang w:eastAsia="zh-CN"/>
        </w:rPr>
        <w:t xml:space="preserve">mIAB </w:t>
      </w:r>
      <w:r w:rsidR="007F2FE2">
        <w:rPr>
          <w:lang w:eastAsia="zh-CN"/>
        </w:rPr>
        <w:t>Cell reselection prioritization</w:t>
      </w:r>
      <w:r>
        <w:rPr>
          <w:lang w:eastAsia="zh-CN"/>
        </w:rPr>
        <w:t xml:space="preserve"> for a physically onboard UE</w:t>
      </w:r>
    </w:p>
    <w:p w14:paraId="6A0601DF" w14:textId="0C1A7D9E" w:rsidR="00145BAC" w:rsidRDefault="00D1665D" w:rsidP="00DB52AC">
      <w:pPr>
        <w:rPr>
          <w:lang w:val="en-GB" w:eastAsia="zh-CN"/>
        </w:rPr>
      </w:pPr>
      <w:r w:rsidRPr="737C95E7">
        <w:rPr>
          <w:lang w:val="en-GB" w:eastAsia="zh-CN"/>
        </w:rPr>
        <w:t xml:space="preserve">In this section, we mainly focus on how </w:t>
      </w:r>
      <w:r w:rsidR="174F82F6" w:rsidRPr="737C95E7">
        <w:rPr>
          <w:lang w:val="en-GB" w:eastAsia="zh-CN"/>
        </w:rPr>
        <w:t>the</w:t>
      </w:r>
      <w:r w:rsidR="00952E43">
        <w:rPr>
          <w:lang w:val="en-GB" w:eastAsia="zh-CN"/>
        </w:rPr>
        <w:t xml:space="preserve"> </w:t>
      </w:r>
      <w:r w:rsidR="00FF7A5A">
        <w:rPr>
          <w:lang w:val="en-GB" w:eastAsia="zh-CN"/>
        </w:rPr>
        <w:t>physically onboard</w:t>
      </w:r>
      <w:r w:rsidR="00952E43">
        <w:rPr>
          <w:lang w:val="en-GB" w:eastAsia="zh-CN"/>
        </w:rPr>
        <w:t xml:space="preserve"> </w:t>
      </w:r>
      <w:r w:rsidRPr="737C95E7">
        <w:rPr>
          <w:lang w:val="en-GB" w:eastAsia="zh-CN"/>
        </w:rPr>
        <w:t xml:space="preserve">UE can prioritize mobile IAB-cell cell reselection when needed and stay </w:t>
      </w:r>
      <w:r w:rsidR="00C803E4" w:rsidRPr="737C95E7">
        <w:rPr>
          <w:lang w:val="en-GB" w:eastAsia="zh-CN"/>
        </w:rPr>
        <w:t>with the mobile IAB-cell when moving together with the vehicle</w:t>
      </w:r>
      <w:r w:rsidR="00952E43">
        <w:rPr>
          <w:lang w:val="en-GB" w:eastAsia="zh-CN"/>
        </w:rPr>
        <w:t xml:space="preserve"> (that is, scenarios 2 and 3 above)</w:t>
      </w:r>
      <w:r w:rsidR="00C803E4" w:rsidRPr="737C95E7">
        <w:rPr>
          <w:lang w:val="en-GB" w:eastAsia="zh-CN"/>
        </w:rPr>
        <w:t>.</w:t>
      </w:r>
    </w:p>
    <w:p w14:paraId="576E6CF8" w14:textId="32B9E585" w:rsidR="00046D89" w:rsidRPr="002B0432" w:rsidRDefault="00B94F32" w:rsidP="00B268A9">
      <w:pPr>
        <w:pStyle w:val="Heading3"/>
      </w:pPr>
      <w:r>
        <w:t>Physically onboard</w:t>
      </w:r>
      <w:r w:rsidR="00046D89">
        <w:t xml:space="preserve"> UE that is not camping on mIAB cell</w:t>
      </w:r>
    </w:p>
    <w:p w14:paraId="42573AC3" w14:textId="3CB7B2FC" w:rsidR="00046D89" w:rsidRDefault="00046D89" w:rsidP="00046D89">
      <w:pPr>
        <w:rPr>
          <w:lang w:val="en-GB" w:eastAsia="zh-CN"/>
        </w:rPr>
      </w:pPr>
      <w:r>
        <w:rPr>
          <w:lang w:val="en-GB" w:eastAsia="zh-CN"/>
        </w:rPr>
        <w:t>A UE physically onboard the vehicle but that is not yet camped on the mIAB cell should ideally reselect the mIAB cell. If the UE is camped on a different frequency that has a priority higher than mIAB cell frequency, the UE may never reselect the mIAB cell.  It may not always be a good option to set mIAB frequency as the highest priority in the neighbouring cells as it will overload that frequency with IDLE/INACTIVE UEs.   Hence an additional mechanism can be useful for pull an “onboard” UE to camp on mIAB cell.</w:t>
      </w:r>
    </w:p>
    <w:p w14:paraId="1DD45241" w14:textId="31B94DFE" w:rsidR="00351A0F" w:rsidRDefault="00046D89" w:rsidP="00351A0F">
      <w:pPr>
        <w:pStyle w:val="Obs-prop"/>
        <w:rPr>
          <w:lang w:eastAsia="zh-CN"/>
        </w:rPr>
      </w:pPr>
      <w:r>
        <w:rPr>
          <w:lang w:eastAsia="zh-CN"/>
        </w:rPr>
        <w:t xml:space="preserve">Observation </w:t>
      </w:r>
      <w:r w:rsidR="009D1403">
        <w:rPr>
          <w:lang w:eastAsia="zh-CN"/>
        </w:rPr>
        <w:t>2</w:t>
      </w:r>
      <w:r>
        <w:rPr>
          <w:lang w:eastAsia="zh-CN"/>
        </w:rPr>
        <w:t xml:space="preserve">: Hence an additional mechanism </w:t>
      </w:r>
      <w:r w:rsidR="00CC59A7">
        <w:rPr>
          <w:lang w:eastAsia="zh-CN"/>
        </w:rPr>
        <w:t xml:space="preserve">(except setting mIAB-cell’s frequency </w:t>
      </w:r>
      <w:r w:rsidR="00446012">
        <w:rPr>
          <w:lang w:eastAsia="zh-CN"/>
        </w:rPr>
        <w:t>as highest frequency</w:t>
      </w:r>
      <w:r w:rsidR="00B40738">
        <w:rPr>
          <w:lang w:eastAsia="zh-CN"/>
        </w:rPr>
        <w:t xml:space="preserve"> during inter-frequency cell reselection</w:t>
      </w:r>
      <w:r w:rsidR="00CC59A7">
        <w:rPr>
          <w:lang w:eastAsia="zh-CN"/>
        </w:rPr>
        <w:t>)</w:t>
      </w:r>
      <w:r>
        <w:rPr>
          <w:lang w:eastAsia="zh-CN"/>
        </w:rPr>
        <w:t xml:space="preserve"> can be useful for pull an “onboard” UE to camp on mIAB cell.</w:t>
      </w:r>
    </w:p>
    <w:p w14:paraId="1A093543" w14:textId="77777777" w:rsidR="00351A0F" w:rsidRPr="00AD6819" w:rsidRDefault="00351A0F" w:rsidP="00B268A9">
      <w:pPr>
        <w:rPr>
          <w:lang w:eastAsia="zh-CN"/>
        </w:rPr>
      </w:pPr>
    </w:p>
    <w:p w14:paraId="7CD2FC82" w14:textId="4EA7FE51" w:rsidR="006D262C" w:rsidRDefault="006D262C" w:rsidP="00CE6EF3">
      <w:pPr>
        <w:pStyle w:val="Heading4"/>
      </w:pPr>
      <w:r w:rsidRPr="00CE6A7D">
        <w:t>Duration</w:t>
      </w:r>
      <w:r>
        <w:t xml:space="preserve"> of onboard</w:t>
      </w:r>
    </w:p>
    <w:p w14:paraId="452E003C" w14:textId="77777777" w:rsidR="006D262C" w:rsidRPr="003561F7" w:rsidRDefault="006D262C" w:rsidP="006D262C">
      <w:r>
        <w:rPr>
          <w:lang w:val="en-GB"/>
        </w:rPr>
        <w:t>Following observation was captured in RAN2 #119bis-e meeting notes:</w:t>
      </w:r>
    </w:p>
    <w:tbl>
      <w:tblPr>
        <w:tblStyle w:val="TableGrid"/>
        <w:tblW w:w="0" w:type="auto"/>
        <w:tblLook w:val="04A0" w:firstRow="1" w:lastRow="0" w:firstColumn="1" w:lastColumn="0" w:noHBand="0" w:noVBand="1"/>
      </w:tblPr>
      <w:tblGrid>
        <w:gridCol w:w="9350"/>
      </w:tblGrid>
      <w:tr w:rsidR="006D262C" w14:paraId="7921C29B" w14:textId="77777777" w:rsidTr="00D726EA">
        <w:tc>
          <w:tcPr>
            <w:tcW w:w="9350" w:type="dxa"/>
          </w:tcPr>
          <w:p w14:paraId="10CBE520" w14:textId="77777777" w:rsidR="006D262C" w:rsidRDefault="006D262C" w:rsidP="00D726EA">
            <w:pPr>
              <w:rPr>
                <w:lang w:val="en-GB"/>
              </w:rPr>
            </w:pPr>
            <w:r>
              <w:lastRenderedPageBreak/>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w:t>
            </w:r>
            <w:r w:rsidRPr="00DC1A1C">
              <w:rPr>
                <w:highlight w:val="yellow"/>
              </w:rPr>
              <w:t>FFS the time. FFS if this is needed</w:t>
            </w:r>
            <w:r>
              <w:t>.</w:t>
            </w:r>
          </w:p>
        </w:tc>
      </w:tr>
    </w:tbl>
    <w:p w14:paraId="1F33A72D" w14:textId="77777777" w:rsidR="006D262C" w:rsidRDefault="006D262C" w:rsidP="006D262C">
      <w:pPr>
        <w:rPr>
          <w:lang w:val="en-GB"/>
        </w:rPr>
      </w:pPr>
      <w:r>
        <w:rPr>
          <w:lang w:val="en-GB"/>
        </w:rPr>
        <w:t>It is noted that the “period” mentioned in above section is counted since the UE starts camping on/connecting to a mobile IAB-cell. If a UE is physically onboard, but not camping on the mobile IAB-cell yet, the duration will remain zero. Hence, any frequency prioritisation/best cell requirements optimization based on the duration of a UE camping/connecting to a mobile IAB-cell (e.g. prioritize mobile IAB-cell if a UE camping on a mobile IAB-cell during a long period) will not help to get a UE physically onboard but not yet camped on mIAB cell to reselect the mIAB cell, as the UE couldn’t identify itself as onboard to adopt such frequency/cell prioritisation.</w:t>
      </w:r>
    </w:p>
    <w:p w14:paraId="1BA12E5C" w14:textId="170E3E02" w:rsidR="006D262C" w:rsidRDefault="006D262C" w:rsidP="006D262C">
      <w:pPr>
        <w:pStyle w:val="Obs-prop"/>
      </w:pPr>
      <w:r>
        <w:t xml:space="preserve">Observation </w:t>
      </w:r>
      <w:r w:rsidR="009D1403">
        <w:t>3</w:t>
      </w:r>
      <w:r>
        <w:t xml:space="preserve">: A physically onboard UE </w:t>
      </w:r>
      <w:r w:rsidR="00351A0F">
        <w:t xml:space="preserve">not camping on a mIAB cell </w:t>
      </w:r>
      <w:r>
        <w:t xml:space="preserve">cannot prioritize </w:t>
      </w:r>
      <w:r w:rsidR="00351A0F">
        <w:t xml:space="preserve">the </w:t>
      </w:r>
      <w:r>
        <w:t>mobile IAB-cell based on the duration of a UE camping/connecting to a mobile IAB-cell.</w:t>
      </w:r>
    </w:p>
    <w:p w14:paraId="4E818D50" w14:textId="77777777" w:rsidR="001C66A5" w:rsidRPr="001C66A5" w:rsidRDefault="001C66A5" w:rsidP="001C66A5">
      <w:pPr>
        <w:rPr>
          <w:lang w:val="en-GB"/>
        </w:rPr>
      </w:pPr>
    </w:p>
    <w:p w14:paraId="7BDFA811" w14:textId="1DE91F2E" w:rsidR="00046D89" w:rsidRDefault="00046D89" w:rsidP="00CE6EF3">
      <w:pPr>
        <w:pStyle w:val="Heading4"/>
        <w:rPr>
          <w:lang w:eastAsia="zh-CN"/>
        </w:rPr>
      </w:pPr>
      <w:r>
        <w:rPr>
          <w:lang w:eastAsia="zh-CN"/>
        </w:rPr>
        <w:t>Autonomous search for mIAB</w:t>
      </w:r>
    </w:p>
    <w:p w14:paraId="098322B1" w14:textId="6E5A47FC" w:rsidR="001C49E8" w:rsidRDefault="001C49E8" w:rsidP="001C49E8">
      <w:r w:rsidRPr="00B268A9">
        <w:rPr>
          <w:lang w:val="en-GB" w:eastAsia="zh-CN"/>
        </w:rPr>
        <w:t>In S2-2211437 [</w:t>
      </w:r>
      <w:r w:rsidR="00B40738" w:rsidRPr="00B268A9">
        <w:rPr>
          <w:lang w:val="en-GB" w:eastAsia="zh-CN"/>
        </w:rPr>
        <w:t>3</w:t>
      </w:r>
      <w:r w:rsidRPr="00B268A9">
        <w:rPr>
          <w:lang w:val="en-GB" w:eastAsia="zh-CN"/>
        </w:rPr>
        <w:t>],</w:t>
      </w:r>
      <w:r>
        <w:t xml:space="preserve"> SA2 informed RAN2 that they has reached conclusion to use CAG function to control UE accessing to the mobile IAB-cell.</w:t>
      </w:r>
    </w:p>
    <w:tbl>
      <w:tblPr>
        <w:tblStyle w:val="TableGrid"/>
        <w:tblW w:w="0" w:type="auto"/>
        <w:tblLook w:val="04A0" w:firstRow="1" w:lastRow="0" w:firstColumn="1" w:lastColumn="0" w:noHBand="0" w:noVBand="1"/>
      </w:tblPr>
      <w:tblGrid>
        <w:gridCol w:w="9350"/>
      </w:tblGrid>
      <w:tr w:rsidR="001C49E8" w14:paraId="72125DE6" w14:textId="77777777" w:rsidTr="00D726EA">
        <w:tc>
          <w:tcPr>
            <w:tcW w:w="9350" w:type="dxa"/>
          </w:tcPr>
          <w:p w14:paraId="06D69B59" w14:textId="77777777" w:rsidR="001C49E8" w:rsidRPr="00B74B2B" w:rsidRDefault="001C49E8" w:rsidP="00D726EA">
            <w:pPr>
              <w:jc w:val="both"/>
              <w:rPr>
                <w:rFonts w:ascii="Arial" w:hAnsi="Arial" w:cs="Arial"/>
              </w:rPr>
            </w:pPr>
            <w:r>
              <w:rPr>
                <w:rFonts w:ascii="Arial" w:hAnsi="Arial" w:cs="Arial"/>
              </w:rPr>
              <w:t xml:space="preserve">Additionally, SA2 would like to further inform that SA2 has reached conclusions for KI#7 in SA2 study related to control of UE access to MBSR using CAG function. See more detailed text in clause 8.7 of the latest TR 23.700-05v1.2.0.  </w:t>
            </w:r>
          </w:p>
        </w:tc>
      </w:tr>
    </w:tbl>
    <w:p w14:paraId="45A94614" w14:textId="1888719B" w:rsidR="001C49E8" w:rsidRDefault="001C49E8" w:rsidP="001C49E8">
      <w:pPr>
        <w:rPr>
          <w:lang w:val="en-GB" w:eastAsia="zh-CN"/>
        </w:rPr>
      </w:pPr>
      <w:r>
        <w:rPr>
          <w:lang w:val="en-GB" w:eastAsia="zh-CN"/>
        </w:rPr>
        <w:t xml:space="preserve">As captured </w:t>
      </w:r>
      <w:r w:rsidRPr="00B268A9">
        <w:rPr>
          <w:lang w:val="en-GB" w:eastAsia="zh-CN"/>
        </w:rPr>
        <w:t>in TS 38.304 [</w:t>
      </w:r>
      <w:r w:rsidR="00B40738" w:rsidRPr="00B268A9">
        <w:rPr>
          <w:lang w:val="en-GB" w:eastAsia="zh-CN"/>
        </w:rPr>
        <w:t>1</w:t>
      </w:r>
      <w:r w:rsidRPr="00B268A9">
        <w:rPr>
          <w:lang w:val="en-GB" w:eastAsia="zh-CN"/>
        </w:rPr>
        <w:t>],</w:t>
      </w:r>
      <w:r>
        <w:rPr>
          <w:lang w:val="en-GB" w:eastAsia="zh-CN"/>
        </w:rPr>
        <w:t xml:space="preserve"> the UE may optionally use an autonomous search function to detect CAG cells.</w:t>
      </w:r>
    </w:p>
    <w:tbl>
      <w:tblPr>
        <w:tblStyle w:val="TableGrid"/>
        <w:tblW w:w="0" w:type="auto"/>
        <w:tblLook w:val="04A0" w:firstRow="1" w:lastRow="0" w:firstColumn="1" w:lastColumn="0" w:noHBand="0" w:noVBand="1"/>
      </w:tblPr>
      <w:tblGrid>
        <w:gridCol w:w="9350"/>
      </w:tblGrid>
      <w:tr w:rsidR="001C49E8" w14:paraId="2BB02192" w14:textId="77777777" w:rsidTr="00D726EA">
        <w:tc>
          <w:tcPr>
            <w:tcW w:w="9350" w:type="dxa"/>
          </w:tcPr>
          <w:p w14:paraId="09F23B1F" w14:textId="77777777" w:rsidR="001C49E8" w:rsidRPr="00651919" w:rsidRDefault="001C49E8" w:rsidP="00D726EA">
            <w:pPr>
              <w:rPr>
                <w:rFonts w:ascii="ArialMT" w:hAnsi="ArialMT"/>
                <w:color w:val="000000"/>
              </w:rPr>
            </w:pPr>
            <w:r w:rsidRPr="00651919">
              <w:rPr>
                <w:rFonts w:ascii="ArialMT" w:hAnsi="ArialMT"/>
                <w:color w:val="000000"/>
              </w:rPr>
              <w:t>5.2.4.10 Cell reselection with CAG cells</w:t>
            </w:r>
          </w:p>
          <w:p w14:paraId="2CD2BD2D" w14:textId="77777777" w:rsidR="001C49E8" w:rsidRDefault="001C49E8" w:rsidP="00D726EA">
            <w:pPr>
              <w:rPr>
                <w:lang w:val="en-GB" w:eastAsia="zh-CN"/>
              </w:rPr>
            </w:pPr>
            <w:r w:rsidRPr="00651919">
              <w:rPr>
                <w:rFonts w:ascii="TimesNewRomanPSMT" w:hAnsi="TimesNewRomanPSMT"/>
                <w:color w:val="000000"/>
              </w:rPr>
              <w:t xml:space="preserve">In addition to normal cell reselection, </w:t>
            </w:r>
            <w:r w:rsidRPr="001D1E17">
              <w:rPr>
                <w:rFonts w:ascii="TimesNewRomanPSMT" w:hAnsi="TimesNewRomanPSMT"/>
                <w:b/>
                <w:bCs/>
                <w:color w:val="000000"/>
              </w:rPr>
              <w:t>a UE may optionally use an autonomous search function to detect CAG cells</w:t>
            </w:r>
            <w:r w:rsidRPr="001D1E17">
              <w:rPr>
                <w:rFonts w:ascii="TimesNewRomanPSMT" w:hAnsi="TimesNewRomanPSMT"/>
                <w:color w:val="000000"/>
              </w:rPr>
              <w:t xml:space="preserve"> on serving and non-serving frequencies. </w:t>
            </w:r>
            <w:r w:rsidRPr="001D1E17">
              <w:rPr>
                <w:rFonts w:ascii="TimesNewRomanPSMT" w:hAnsi="TimesNewRomanPSMT"/>
                <w:b/>
                <w:bCs/>
                <w:color w:val="000000"/>
              </w:rPr>
              <w:t>However</w:t>
            </w:r>
            <w:r w:rsidRPr="001D1E17">
              <w:rPr>
                <w:rFonts w:ascii="TimesNewRomanPSMT" w:hAnsi="TimesNewRomanPSMT"/>
                <w:color w:val="000000"/>
              </w:rPr>
              <w:t xml:space="preserve"> </w:t>
            </w:r>
            <w:r w:rsidRPr="001D1E17">
              <w:rPr>
                <w:rFonts w:ascii="TimesNewRomanPSMT" w:hAnsi="TimesNewRomanPSMT"/>
                <w:b/>
                <w:bCs/>
                <w:color w:val="000000"/>
              </w:rPr>
              <w:t xml:space="preserve">UE shall follow the cell reselection criteria based on dedicated frequency priorities </w:t>
            </w:r>
            <w:r w:rsidRPr="001D1E17">
              <w:rPr>
                <w:rFonts w:ascii="TimesNewRomanPSMT" w:hAnsi="TimesNewRomanPSMT"/>
                <w:color w:val="000000"/>
              </w:rPr>
              <w:t>and only follow the autonomous cell search result if the result fulfils also the existing cell reselection criteria based on dedicated frequency priorities</w:t>
            </w:r>
          </w:p>
        </w:tc>
      </w:tr>
    </w:tbl>
    <w:p w14:paraId="4E3F9547" w14:textId="0BFB58AE" w:rsidR="00046D89" w:rsidRDefault="00046D89" w:rsidP="00046D89">
      <w:pPr>
        <w:rPr>
          <w:lang w:val="en-GB" w:eastAsia="zh-CN"/>
        </w:rPr>
      </w:pPr>
      <w:r>
        <w:rPr>
          <w:lang w:val="en-GB" w:eastAsia="zh-CN"/>
        </w:rPr>
        <w:t xml:space="preserve">CAG autonomous prioritisation depend on fixed location of the cell and UE initiates autonomous prioritisation based on UE location/RF fingerprint.  If CAG access control is used for mIAB cell, and UE does CAG selection to initially gain access to mIAB CAG cell, and UE has a habit of getting “onboard” the vehicle at the same place frequently, existing autonomous search function can be helpful.  However, for general use, the fixed location or CAG access does not apply, and hence autonomous search in itself is not a general solution for </w:t>
      </w:r>
      <w:r w:rsidR="0077658F">
        <w:rPr>
          <w:lang w:val="en-GB" w:eastAsia="zh-CN"/>
        </w:rPr>
        <w:t>a UE that is going to be physically onboard and</w:t>
      </w:r>
      <w:r w:rsidRPr="00C71369">
        <w:rPr>
          <w:lang w:val="en-GB" w:eastAsia="zh-CN"/>
        </w:rPr>
        <w:t xml:space="preserve"> is not camping on mIAB cell</w:t>
      </w:r>
      <w:r>
        <w:rPr>
          <w:lang w:val="en-GB" w:eastAsia="zh-CN"/>
        </w:rPr>
        <w:t xml:space="preserve"> to reselect an mIAB cell.  </w:t>
      </w:r>
    </w:p>
    <w:p w14:paraId="6329A511" w14:textId="25850938" w:rsidR="00393EBB" w:rsidRDefault="00393EBB" w:rsidP="00046D89">
      <w:pPr>
        <w:rPr>
          <w:lang w:val="en-GB" w:eastAsia="zh-CN"/>
        </w:rPr>
      </w:pPr>
      <w:r>
        <w:rPr>
          <w:lang w:val="en-GB" w:eastAsia="zh-CN"/>
        </w:rPr>
        <w:t xml:space="preserve">It should also be noted that autonomous search in itself does not change the priorisation of a </w:t>
      </w:r>
      <w:r w:rsidR="00D95909">
        <w:rPr>
          <w:lang w:val="en-GB" w:eastAsia="zh-CN"/>
        </w:rPr>
        <w:t>frequency</w:t>
      </w:r>
      <w:r>
        <w:rPr>
          <w:lang w:val="en-GB" w:eastAsia="zh-CN"/>
        </w:rPr>
        <w:t xml:space="preserve">/cell.  Hence while it can help UE find a cell, UE will not camp on an mIAB cell unless it also meets the frequency prioritisation/best cell requirements.  Hence it is not a sufficient solution for this scenario to make </w:t>
      </w:r>
      <w:r w:rsidR="00EA5FF4">
        <w:rPr>
          <w:lang w:val="en-GB" w:eastAsia="zh-CN"/>
        </w:rPr>
        <w:t>a physically onboard</w:t>
      </w:r>
      <w:r>
        <w:rPr>
          <w:lang w:val="en-GB" w:eastAsia="zh-CN"/>
        </w:rPr>
        <w:t xml:space="preserve"> UE camp on an mIAB cell</w:t>
      </w:r>
      <w:r w:rsidR="00EA5FF4">
        <w:rPr>
          <w:lang w:val="en-GB" w:eastAsia="zh-CN"/>
        </w:rPr>
        <w:t xml:space="preserve"> and</w:t>
      </w:r>
      <w:r w:rsidR="00350002">
        <w:rPr>
          <w:lang w:val="en-GB" w:eastAsia="zh-CN"/>
        </w:rPr>
        <w:t xml:space="preserve"> continue camping on it</w:t>
      </w:r>
      <w:r>
        <w:rPr>
          <w:lang w:val="en-GB" w:eastAsia="zh-CN"/>
        </w:rPr>
        <w:t>.</w:t>
      </w:r>
    </w:p>
    <w:p w14:paraId="784E9D6E" w14:textId="3D1886AF" w:rsidR="00046D89" w:rsidRDefault="00046D89" w:rsidP="00046D89">
      <w:pPr>
        <w:pStyle w:val="Obs-prop"/>
        <w:rPr>
          <w:lang w:eastAsia="zh-CN"/>
        </w:rPr>
      </w:pPr>
      <w:r>
        <w:rPr>
          <w:lang w:eastAsia="zh-CN"/>
        </w:rPr>
        <w:t xml:space="preserve">Observation </w:t>
      </w:r>
      <w:r w:rsidR="009D1403">
        <w:rPr>
          <w:lang w:eastAsia="zh-CN"/>
        </w:rPr>
        <w:t>4</w:t>
      </w:r>
      <w:r>
        <w:rPr>
          <w:lang w:eastAsia="zh-CN"/>
        </w:rPr>
        <w:t xml:space="preserve">: Autonomous search in itself is not a </w:t>
      </w:r>
      <w:r w:rsidR="002D7C31">
        <w:rPr>
          <w:lang w:eastAsia="zh-CN"/>
        </w:rPr>
        <w:t>sufficient</w:t>
      </w:r>
      <w:r>
        <w:rPr>
          <w:lang w:eastAsia="zh-CN"/>
        </w:rPr>
        <w:t xml:space="preserve"> solution for an </w:t>
      </w:r>
      <w:r w:rsidR="002D7C31">
        <w:rPr>
          <w:lang w:eastAsia="zh-CN"/>
        </w:rPr>
        <w:t xml:space="preserve">physically </w:t>
      </w:r>
      <w:r w:rsidRPr="00C71369">
        <w:rPr>
          <w:lang w:eastAsia="zh-CN"/>
        </w:rPr>
        <w:t>Onboard UE that is not camping on mIAB cell</w:t>
      </w:r>
      <w:r>
        <w:rPr>
          <w:lang w:eastAsia="zh-CN"/>
        </w:rPr>
        <w:t xml:space="preserve"> to reselect an mIAB cell.</w:t>
      </w:r>
    </w:p>
    <w:p w14:paraId="73AA2C38" w14:textId="50F6E0B3" w:rsidR="006718AE" w:rsidRPr="006718AE" w:rsidRDefault="006718AE" w:rsidP="006718AE">
      <w:pPr>
        <w:pStyle w:val="Obs-prop"/>
        <w:rPr>
          <w:lang w:eastAsia="zh-CN"/>
        </w:rPr>
      </w:pPr>
      <w:r>
        <w:rPr>
          <w:lang w:eastAsia="zh-CN"/>
        </w:rPr>
        <w:t xml:space="preserve">Proposal </w:t>
      </w:r>
      <w:r w:rsidR="009D1403">
        <w:rPr>
          <w:lang w:eastAsia="zh-CN"/>
        </w:rPr>
        <w:t>2</w:t>
      </w:r>
      <w:r>
        <w:rPr>
          <w:lang w:eastAsia="zh-CN"/>
        </w:rPr>
        <w:t xml:space="preserve">: While autonomous search </w:t>
      </w:r>
      <w:r w:rsidR="002D7C31">
        <w:rPr>
          <w:lang w:eastAsia="zh-CN"/>
        </w:rPr>
        <w:t>may</w:t>
      </w:r>
      <w:r>
        <w:rPr>
          <w:lang w:eastAsia="zh-CN"/>
        </w:rPr>
        <w:t xml:space="preserve"> be used by the UE to find an mIAB cell as an implementation option, it is not specified as a solution for mIAB reselection. </w:t>
      </w:r>
    </w:p>
    <w:p w14:paraId="7AFA8097" w14:textId="77777777" w:rsidR="00046D89" w:rsidRDefault="00046D89" w:rsidP="00B268A9">
      <w:pPr>
        <w:pStyle w:val="Heading4"/>
        <w:rPr>
          <w:lang w:eastAsia="zh-CN"/>
        </w:rPr>
      </w:pPr>
      <w:r>
        <w:rPr>
          <w:lang w:eastAsia="zh-CN"/>
        </w:rPr>
        <w:t>HSDN prioritisation mechanism for mIAB</w:t>
      </w:r>
    </w:p>
    <w:p w14:paraId="772415F7" w14:textId="6D1BAF15" w:rsidR="00046D89" w:rsidRDefault="00046D89" w:rsidP="00046D89">
      <w:pPr>
        <w:rPr>
          <w:lang w:val="en-GB" w:eastAsia="zh-CN"/>
        </w:rPr>
      </w:pPr>
      <w:r>
        <w:rPr>
          <w:lang w:val="en-GB" w:eastAsia="zh-CN"/>
        </w:rPr>
        <w:t>With HSDN prioritisation mechanism, UE in high mobility state prioritises HSDN cells.  HSDN indication is provided in the HSDN cells and neighbouring HSDN PCI range is broadcast in SIB3 for intra</w:t>
      </w:r>
      <w:r w:rsidR="006A4FB5">
        <w:rPr>
          <w:lang w:val="en-GB" w:eastAsia="zh-CN"/>
        </w:rPr>
        <w:t>-</w:t>
      </w:r>
      <w:r>
        <w:rPr>
          <w:lang w:val="en-GB" w:eastAsia="zh-CN"/>
        </w:rPr>
        <w:t xml:space="preserve">frequency </w:t>
      </w:r>
      <w:r w:rsidR="00845A41">
        <w:rPr>
          <w:lang w:val="en-GB" w:eastAsia="zh-CN"/>
        </w:rPr>
        <w:t xml:space="preserve">(i.e. </w:t>
      </w:r>
      <w:r w:rsidR="00845A41" w:rsidRPr="00B268A9">
        <w:rPr>
          <w:i/>
          <w:iCs/>
          <w:lang w:val="en-GB" w:eastAsia="zh-CN"/>
        </w:rPr>
        <w:t>intraFreqNeigh</w:t>
      </w:r>
      <w:r w:rsidR="0035543B" w:rsidRPr="00B268A9">
        <w:rPr>
          <w:i/>
          <w:iCs/>
          <w:lang w:val="en-GB" w:eastAsia="zh-CN"/>
        </w:rPr>
        <w:t>HS</w:t>
      </w:r>
      <w:r w:rsidR="00845A41" w:rsidRPr="00B268A9">
        <w:rPr>
          <w:i/>
          <w:iCs/>
          <w:lang w:val="en-GB" w:eastAsia="zh-CN"/>
        </w:rPr>
        <w:t>DN-CellList-r17</w:t>
      </w:r>
      <w:r w:rsidR="00845A41">
        <w:rPr>
          <w:lang w:val="en-GB" w:eastAsia="zh-CN"/>
        </w:rPr>
        <w:t>)</w:t>
      </w:r>
      <w:r>
        <w:rPr>
          <w:lang w:val="en-GB" w:eastAsia="zh-CN"/>
        </w:rPr>
        <w:t xml:space="preserve"> and frequency+PCI </w:t>
      </w:r>
      <w:r w:rsidR="00BA2F7D">
        <w:rPr>
          <w:lang w:val="en-GB" w:eastAsia="zh-CN"/>
        </w:rPr>
        <w:t>range</w:t>
      </w:r>
      <w:r>
        <w:rPr>
          <w:lang w:val="en-GB" w:eastAsia="zh-CN"/>
        </w:rPr>
        <w:t xml:space="preserve"> in SIB4 for inter-frequency cells</w:t>
      </w:r>
      <w:r w:rsidR="0035543B">
        <w:rPr>
          <w:lang w:val="en-GB" w:eastAsia="zh-CN"/>
        </w:rPr>
        <w:t xml:space="preserve"> (</w:t>
      </w:r>
      <w:r w:rsidR="00707914" w:rsidRPr="00B268A9">
        <w:rPr>
          <w:i/>
          <w:iCs/>
          <w:lang w:val="en-GB" w:eastAsia="zh-CN"/>
        </w:rPr>
        <w:t>interFreqNeighHSDN-CellList-r</w:t>
      </w:r>
      <w:r w:rsidR="005557B0" w:rsidRPr="00B268A9">
        <w:rPr>
          <w:i/>
          <w:iCs/>
          <w:lang w:val="en-GB" w:eastAsia="zh-CN"/>
        </w:rPr>
        <w:t>17</w:t>
      </w:r>
      <w:r w:rsidR="0035543B">
        <w:rPr>
          <w:lang w:val="en-GB" w:eastAsia="zh-CN"/>
        </w:rPr>
        <w:t>)</w:t>
      </w:r>
      <w:r>
        <w:rPr>
          <w:lang w:val="en-GB" w:eastAsia="zh-CN"/>
        </w:rPr>
        <w:t>.  The UE uses this list to consider the HSDN “cell” as high priority when in high mobility state.</w:t>
      </w:r>
    </w:p>
    <w:p w14:paraId="3E6BA156" w14:textId="559FA307" w:rsidR="00046D89" w:rsidRDefault="00046D89" w:rsidP="00046D89">
      <w:pPr>
        <w:rPr>
          <w:lang w:val="en-GB" w:eastAsia="zh-CN"/>
        </w:rPr>
      </w:pPr>
      <w:r>
        <w:rPr>
          <w:lang w:val="en-GB" w:eastAsia="zh-CN"/>
        </w:rPr>
        <w:lastRenderedPageBreak/>
        <w:t xml:space="preserve">This concept can be adapted to prioritise an mIAB cell.  </w:t>
      </w:r>
      <w:r w:rsidR="001061F0">
        <w:rPr>
          <w:lang w:val="en-GB" w:eastAsia="zh-CN"/>
        </w:rPr>
        <w:t>A physically onboard UE</w:t>
      </w:r>
      <w:r>
        <w:rPr>
          <w:lang w:val="en-GB" w:eastAsia="zh-CN"/>
        </w:rPr>
        <w:t xml:space="preserve"> that has not camped on an mIAB cell will be in high mobility state as it reselects neighbouring cells when the vehicle moves. </w:t>
      </w:r>
      <w:r w:rsidR="002D7C31">
        <w:rPr>
          <w:lang w:val="en-GB" w:eastAsia="zh-CN"/>
        </w:rPr>
        <w:t xml:space="preserve">If the UE in medium/high mobility state </w:t>
      </w:r>
      <w:r>
        <w:rPr>
          <w:lang w:val="en-GB" w:eastAsia="zh-CN"/>
        </w:rPr>
        <w:t>prioritis</w:t>
      </w:r>
      <w:r w:rsidR="002D7C31">
        <w:rPr>
          <w:lang w:val="en-GB" w:eastAsia="zh-CN"/>
        </w:rPr>
        <w:t>es</w:t>
      </w:r>
      <w:r>
        <w:rPr>
          <w:lang w:val="en-GB" w:eastAsia="zh-CN"/>
        </w:rPr>
        <w:t xml:space="preserve"> the mIAB cell, the UE will reselect it while </w:t>
      </w:r>
      <w:r w:rsidR="00D4772E">
        <w:rPr>
          <w:lang w:val="en-GB" w:eastAsia="zh-CN"/>
        </w:rPr>
        <w:t>it is still physically onboard.</w:t>
      </w:r>
    </w:p>
    <w:p w14:paraId="42193CC7" w14:textId="3CAC1E19" w:rsidR="00046D89" w:rsidRDefault="00046D89" w:rsidP="00046D89">
      <w:pPr>
        <w:rPr>
          <w:lang w:val="en-GB" w:eastAsia="zh-CN"/>
        </w:rPr>
      </w:pPr>
      <w:r>
        <w:rPr>
          <w:lang w:val="en-GB" w:eastAsia="zh-CN"/>
        </w:rPr>
        <w:t>This will require the mIAB cell to broadcast mIAB</w:t>
      </w:r>
      <w:r w:rsidR="00736859">
        <w:rPr>
          <w:lang w:val="en-GB" w:eastAsia="zh-CN"/>
        </w:rPr>
        <w:t>-cell</w:t>
      </w:r>
      <w:r>
        <w:rPr>
          <w:lang w:val="en-GB" w:eastAsia="zh-CN"/>
        </w:rPr>
        <w:t xml:space="preserve"> indication, as well as neighbouring cells to broadcast intra and inter-frequency mIAB frequency/PCI range (similar to HSDN).</w:t>
      </w:r>
    </w:p>
    <w:p w14:paraId="5D3D84A5" w14:textId="315631A5" w:rsidR="00046D89" w:rsidRDefault="00046D89" w:rsidP="00046D89">
      <w:pPr>
        <w:rPr>
          <w:lang w:val="en-GB" w:eastAsia="zh-CN"/>
        </w:rPr>
      </w:pPr>
      <w:r>
        <w:rPr>
          <w:lang w:val="en-GB" w:eastAsia="zh-CN"/>
        </w:rPr>
        <w:t xml:space="preserve">Once camped on the mIAB cell, the UE will drop to normal mobility state as there is no further cell crossing while the UE is </w:t>
      </w:r>
      <w:r w:rsidR="00A24504">
        <w:rPr>
          <w:lang w:val="en-GB" w:eastAsia="zh-CN"/>
        </w:rPr>
        <w:t>still physically onboard,</w:t>
      </w:r>
      <w:r>
        <w:rPr>
          <w:lang w:val="en-GB" w:eastAsia="zh-CN"/>
        </w:rPr>
        <w:t xml:space="preserve"> irrespective of the vehicle speed.  </w:t>
      </w:r>
    </w:p>
    <w:p w14:paraId="1C168C6E" w14:textId="50A8FA14" w:rsidR="00046D89" w:rsidRDefault="00046D89" w:rsidP="00046D89">
      <w:pPr>
        <w:pStyle w:val="Obs-prop"/>
        <w:rPr>
          <w:lang w:eastAsia="zh-CN"/>
        </w:rPr>
      </w:pPr>
      <w:r>
        <w:rPr>
          <w:lang w:eastAsia="zh-CN"/>
        </w:rPr>
        <w:t xml:space="preserve">Observation </w:t>
      </w:r>
      <w:r w:rsidR="009D1403">
        <w:rPr>
          <w:lang w:eastAsia="zh-CN"/>
        </w:rPr>
        <w:t>5</w:t>
      </w:r>
      <w:r>
        <w:rPr>
          <w:lang w:eastAsia="zh-CN"/>
        </w:rPr>
        <w:t xml:space="preserve">: HSDN prioritisation concept can be adapted to mIAB to help </w:t>
      </w:r>
      <w:r w:rsidR="00A24504">
        <w:rPr>
          <w:lang w:eastAsia="zh-CN"/>
        </w:rPr>
        <w:t>a physically onboard</w:t>
      </w:r>
      <w:r>
        <w:rPr>
          <w:lang w:eastAsia="zh-CN"/>
        </w:rPr>
        <w:t xml:space="preserve"> UE </w:t>
      </w:r>
      <w:r w:rsidR="00E4578A">
        <w:rPr>
          <w:lang w:eastAsia="zh-CN"/>
        </w:rPr>
        <w:t xml:space="preserve">to prioritise and </w:t>
      </w:r>
      <w:r>
        <w:rPr>
          <w:lang w:eastAsia="zh-CN"/>
        </w:rPr>
        <w:t>reselect an mIAB cell.</w:t>
      </w:r>
    </w:p>
    <w:p w14:paraId="1CCB01FC" w14:textId="67C51FC5" w:rsidR="006718AE" w:rsidRDefault="006718AE" w:rsidP="006718AE">
      <w:pPr>
        <w:pStyle w:val="Obs-prop"/>
        <w:rPr>
          <w:lang w:eastAsia="zh-CN"/>
        </w:rPr>
      </w:pPr>
      <w:r>
        <w:rPr>
          <w:lang w:eastAsia="zh-CN"/>
        </w:rPr>
        <w:t xml:space="preserve">Proposal </w:t>
      </w:r>
      <w:r w:rsidR="009D1403">
        <w:rPr>
          <w:lang w:eastAsia="zh-CN"/>
        </w:rPr>
        <w:t>3</w:t>
      </w:r>
      <w:r>
        <w:rPr>
          <w:lang w:eastAsia="zh-CN"/>
        </w:rPr>
        <w:t xml:space="preserve">: HSDN prioritisation concept is adapted and used to mIAB to help </w:t>
      </w:r>
      <w:r w:rsidR="00A24504">
        <w:rPr>
          <w:lang w:eastAsia="zh-CN"/>
        </w:rPr>
        <w:t>a physically onboard</w:t>
      </w:r>
      <w:r>
        <w:rPr>
          <w:lang w:eastAsia="zh-CN"/>
        </w:rPr>
        <w:t xml:space="preserve"> UE </w:t>
      </w:r>
      <w:r w:rsidR="00AB73AE">
        <w:rPr>
          <w:lang w:eastAsia="zh-CN"/>
        </w:rPr>
        <w:t xml:space="preserve">prioritise and </w:t>
      </w:r>
      <w:r>
        <w:rPr>
          <w:lang w:eastAsia="zh-CN"/>
        </w:rPr>
        <w:t>reselect an mIAB cell</w:t>
      </w:r>
      <w:r w:rsidR="00E4578A">
        <w:rPr>
          <w:lang w:eastAsia="zh-CN"/>
        </w:rPr>
        <w:t>.  m</w:t>
      </w:r>
      <w:r w:rsidR="004D5693">
        <w:rPr>
          <w:lang w:eastAsia="zh-CN"/>
        </w:rPr>
        <w:t>IAB-cell broadcast</w:t>
      </w:r>
      <w:r w:rsidR="00E4578A">
        <w:rPr>
          <w:lang w:eastAsia="zh-CN"/>
        </w:rPr>
        <w:t>s</w:t>
      </w:r>
      <w:r w:rsidR="004D5693">
        <w:rPr>
          <w:lang w:eastAsia="zh-CN"/>
        </w:rPr>
        <w:t xml:space="preserve"> mIAB-cell indication, and neighbouring cells broadcast</w:t>
      </w:r>
      <w:r w:rsidR="00E4578A">
        <w:rPr>
          <w:lang w:eastAsia="zh-CN"/>
        </w:rPr>
        <w:t>s</w:t>
      </w:r>
      <w:r w:rsidR="004D5693">
        <w:rPr>
          <w:lang w:eastAsia="zh-CN"/>
        </w:rPr>
        <w:t xml:space="preserve"> intra-/inter-frequency mobile IAB-cell frequency</w:t>
      </w:r>
      <w:r w:rsidR="00811683">
        <w:rPr>
          <w:lang w:eastAsia="zh-CN"/>
        </w:rPr>
        <w:t xml:space="preserve"> and PCI range.</w:t>
      </w:r>
    </w:p>
    <w:p w14:paraId="675B4709" w14:textId="4D13D386" w:rsidR="00952E43" w:rsidRPr="002B0432" w:rsidRDefault="000545F9" w:rsidP="00B268A9">
      <w:pPr>
        <w:pStyle w:val="Heading3"/>
      </w:pPr>
      <w:r>
        <w:t>Physically onboard</w:t>
      </w:r>
      <w:r w:rsidR="00952E43">
        <w:t xml:space="preserve"> UE that is camping on mIAB cell</w:t>
      </w:r>
    </w:p>
    <w:p w14:paraId="3892FFF4" w14:textId="17B20371" w:rsidR="00CF0830" w:rsidRDefault="00903D24" w:rsidP="00300060">
      <w:pPr>
        <w:rPr>
          <w:lang w:val="en-GB"/>
        </w:rPr>
      </w:pPr>
      <w:r>
        <w:t xml:space="preserve">After camping on mIAB cell, a physically onboard UE should ideally continue to camp on the mIAB cell.  </w:t>
      </w:r>
      <w:r w:rsidR="00300060">
        <w:rPr>
          <w:lang w:val="en-GB"/>
        </w:rPr>
        <w:t>D</w:t>
      </w:r>
      <w:r w:rsidR="00915F42">
        <w:rPr>
          <w:lang w:val="en-GB"/>
        </w:rPr>
        <w:t>uring intra-frequency cell reselection, it</w:t>
      </w:r>
      <w:r w:rsidR="00BC7340">
        <w:rPr>
          <w:lang w:val="en-GB"/>
        </w:rPr>
        <w:t xml:space="preserve"> may be difficult to guarantee the mobile IAB-cell </w:t>
      </w:r>
      <w:r w:rsidR="00915F42">
        <w:rPr>
          <w:lang w:val="en-GB"/>
        </w:rPr>
        <w:t>to</w:t>
      </w:r>
      <w:r w:rsidR="00BC7340">
        <w:rPr>
          <w:lang w:val="en-GB"/>
        </w:rPr>
        <w:t xml:space="preserve"> always </w:t>
      </w:r>
      <w:r w:rsidR="00915F42">
        <w:rPr>
          <w:lang w:val="en-GB"/>
        </w:rPr>
        <w:t xml:space="preserve">be </w:t>
      </w:r>
      <w:r w:rsidR="00BC7340">
        <w:rPr>
          <w:lang w:val="en-GB"/>
        </w:rPr>
        <w:t>the highest ranking a</w:t>
      </w:r>
      <w:r w:rsidR="00CF0830" w:rsidRPr="27681198">
        <w:rPr>
          <w:lang w:val="en-GB"/>
        </w:rPr>
        <w:t>nd other enhancements could be looked at.</w:t>
      </w:r>
    </w:p>
    <w:p w14:paraId="22A91F36" w14:textId="6588EA35" w:rsidR="0040542B" w:rsidRPr="007B661D" w:rsidRDefault="0040542B" w:rsidP="00B268A9">
      <w:pPr>
        <w:pStyle w:val="Heading4"/>
        <w:rPr>
          <w:lang w:eastAsia="zh-CN"/>
        </w:rPr>
      </w:pPr>
      <w:r>
        <w:t>Inter-frequency prioritisation</w:t>
      </w:r>
    </w:p>
    <w:p w14:paraId="7CF9A9CD" w14:textId="5541061C" w:rsidR="00EC16B9" w:rsidRDefault="00300060" w:rsidP="00EC16B9">
      <w:pPr>
        <w:rPr>
          <w:lang w:val="en-GB" w:eastAsia="zh-CN"/>
        </w:rPr>
      </w:pPr>
      <w:r>
        <w:t xml:space="preserve">As discussed above, the </w:t>
      </w:r>
      <w:r w:rsidR="00B60400">
        <w:t xml:space="preserve">physically onboard </w:t>
      </w:r>
      <w:r>
        <w:t xml:space="preserve">UE will be in normal mobility state while camped on the mIAB cell.  Hence the mechanism discussed in the previous section will no longer prioritise the mIAB cell.  </w:t>
      </w:r>
      <w:r w:rsidR="00B60400">
        <w:t xml:space="preserve">However, it is sufficient to use the existing inter-frequency priority mechanisms for this case.  </w:t>
      </w:r>
      <w:r w:rsidR="00B60400">
        <w:rPr>
          <w:lang w:val="en-GB" w:eastAsia="zh-CN"/>
        </w:rPr>
        <w:t xml:space="preserve">This could be achieved by network implementation to set mobile IAB-cell itself </w:t>
      </w:r>
      <w:r w:rsidR="00B60400" w:rsidRPr="00CE6A7D">
        <w:rPr>
          <w:i/>
          <w:iCs/>
          <w:lang w:val="en-GB" w:eastAsia="zh-CN"/>
        </w:rPr>
        <w:t>cellReselectionPriority</w:t>
      </w:r>
      <w:r w:rsidR="00B60400">
        <w:rPr>
          <w:lang w:val="en-GB" w:eastAsia="zh-CN"/>
        </w:rPr>
        <w:t xml:space="preserve"> in its SIB2 with higher absolute priority compared to neighbouring cell frequencies</w:t>
      </w:r>
      <w:r w:rsidR="00B60400">
        <w:t xml:space="preserve"> .  </w:t>
      </w:r>
      <w:r w:rsidR="00EC16B9">
        <w:rPr>
          <w:lang w:val="en-GB" w:eastAsia="zh-CN"/>
        </w:rPr>
        <w:t>After the UE gets outside of the vehicle</w:t>
      </w:r>
      <w:r w:rsidR="005C4CB6">
        <w:rPr>
          <w:lang w:val="en-GB" w:eastAsia="zh-CN"/>
        </w:rPr>
        <w:t xml:space="preserve"> (no longer physically onboard)</w:t>
      </w:r>
      <w:r w:rsidR="00EC16B9">
        <w:rPr>
          <w:lang w:val="en-GB" w:eastAsia="zh-CN"/>
        </w:rPr>
        <w:t xml:space="preserve">, it will leave the normal coverage of the mobile IAB-cell very soon (as the vehicle </w:t>
      </w:r>
      <w:r w:rsidR="005C4CB6">
        <w:rPr>
          <w:lang w:val="en-GB" w:eastAsia="zh-CN"/>
        </w:rPr>
        <w:t xml:space="preserve">or UE </w:t>
      </w:r>
      <w:r w:rsidR="00EC16B9">
        <w:rPr>
          <w:lang w:val="en-GB" w:eastAsia="zh-CN"/>
        </w:rPr>
        <w:t xml:space="preserve">move away from </w:t>
      </w:r>
      <w:r w:rsidR="005C4CB6">
        <w:rPr>
          <w:lang w:val="en-GB" w:eastAsia="zh-CN"/>
        </w:rPr>
        <w:t>each other</w:t>
      </w:r>
      <w:r w:rsidR="00EC16B9">
        <w:rPr>
          <w:lang w:val="en-GB" w:eastAsia="zh-CN"/>
        </w:rPr>
        <w:t>) and prioritizing mobile IAB-cell</w:t>
      </w:r>
      <w:r w:rsidR="00E97FC6">
        <w:rPr>
          <w:lang w:val="en-GB" w:eastAsia="zh-CN"/>
        </w:rPr>
        <w:t xml:space="preserve"> </w:t>
      </w:r>
      <w:r w:rsidR="00094A13">
        <w:rPr>
          <w:lang w:val="en-GB" w:eastAsia="zh-CN"/>
        </w:rPr>
        <w:t>will</w:t>
      </w:r>
      <w:r w:rsidR="00EC16B9">
        <w:rPr>
          <w:lang w:val="en-GB" w:eastAsia="zh-CN"/>
        </w:rPr>
        <w:t xml:space="preserve"> be </w:t>
      </w:r>
      <w:r w:rsidR="005C4CB6">
        <w:rPr>
          <w:lang w:val="en-GB" w:eastAsia="zh-CN"/>
        </w:rPr>
        <w:t>stopped</w:t>
      </w:r>
      <w:r w:rsidR="007C7FB7">
        <w:rPr>
          <w:lang w:val="en-GB" w:eastAsia="zh-CN"/>
        </w:rPr>
        <w:t>.</w:t>
      </w:r>
    </w:p>
    <w:p w14:paraId="24F03F1B" w14:textId="67123824" w:rsidR="00EC16B9" w:rsidRDefault="009B6A63" w:rsidP="00B268A9">
      <w:pPr>
        <w:pStyle w:val="Obs-prop"/>
        <w:rPr>
          <w:lang w:eastAsia="zh-CN"/>
        </w:rPr>
      </w:pPr>
      <w:r>
        <w:rPr>
          <w:lang w:eastAsia="zh-CN"/>
        </w:rPr>
        <w:t>Observation</w:t>
      </w:r>
      <w:r w:rsidR="00EC16B9" w:rsidRPr="009FE1CA">
        <w:rPr>
          <w:lang w:eastAsia="zh-CN"/>
        </w:rPr>
        <w:t xml:space="preserve"> </w:t>
      </w:r>
      <w:r w:rsidR="009D1403">
        <w:rPr>
          <w:lang w:eastAsia="zh-CN"/>
        </w:rPr>
        <w:t>6</w:t>
      </w:r>
      <w:r w:rsidR="00EC16B9" w:rsidRPr="009FE1CA">
        <w:rPr>
          <w:lang w:eastAsia="zh-CN"/>
        </w:rPr>
        <w:t xml:space="preserve">: After camping on a mobile IAB-cell, </w:t>
      </w:r>
      <w:r w:rsidR="00094A13">
        <w:rPr>
          <w:lang w:eastAsia="zh-CN"/>
        </w:rPr>
        <w:t xml:space="preserve">mobile IAB-cell itself broadcast its </w:t>
      </w:r>
      <w:r w:rsidR="00094A13" w:rsidRPr="00CE6A7D">
        <w:rPr>
          <w:i/>
          <w:iCs/>
          <w:lang w:eastAsia="zh-CN"/>
        </w:rPr>
        <w:t>cellReselectionPriority</w:t>
      </w:r>
      <w:r w:rsidR="00094A13">
        <w:rPr>
          <w:lang w:eastAsia="zh-CN"/>
        </w:rPr>
        <w:t xml:space="preserve"> in SIB2 with higher absolute priority</w:t>
      </w:r>
      <w:r w:rsidR="00094A13" w:rsidRPr="009FE1CA">
        <w:rPr>
          <w:lang w:eastAsia="zh-CN"/>
        </w:rPr>
        <w:t xml:space="preserve"> </w:t>
      </w:r>
      <w:r w:rsidR="00094A13">
        <w:rPr>
          <w:lang w:eastAsia="zh-CN"/>
        </w:rPr>
        <w:t xml:space="preserve">such that </w:t>
      </w:r>
      <w:r w:rsidR="00EC16B9" w:rsidRPr="009FE1CA">
        <w:rPr>
          <w:lang w:eastAsia="zh-CN"/>
        </w:rPr>
        <w:t xml:space="preserve">the </w:t>
      </w:r>
      <w:r w:rsidR="00903D24">
        <w:rPr>
          <w:lang w:eastAsia="zh-CN"/>
        </w:rPr>
        <w:t xml:space="preserve">physically onboard </w:t>
      </w:r>
      <w:r w:rsidR="00EC16B9" w:rsidRPr="009FE1CA">
        <w:rPr>
          <w:lang w:eastAsia="zh-CN"/>
        </w:rPr>
        <w:t xml:space="preserve">UE </w:t>
      </w:r>
      <w:r w:rsidR="00094A13">
        <w:rPr>
          <w:lang w:eastAsia="zh-CN"/>
        </w:rPr>
        <w:t xml:space="preserve">prioritises the </w:t>
      </w:r>
      <w:r w:rsidR="00EC16B9" w:rsidRPr="009FE1CA">
        <w:rPr>
          <w:lang w:eastAsia="zh-CN"/>
        </w:rPr>
        <w:t xml:space="preserve">current </w:t>
      </w:r>
      <w:r w:rsidR="00094A13">
        <w:rPr>
          <w:lang w:eastAsia="zh-CN"/>
        </w:rPr>
        <w:t xml:space="preserve">mIAB </w:t>
      </w:r>
      <w:r w:rsidR="00EC16B9" w:rsidRPr="009FE1CA">
        <w:rPr>
          <w:lang w:eastAsia="zh-CN"/>
        </w:rPr>
        <w:t xml:space="preserve">frequency </w:t>
      </w:r>
      <w:r w:rsidR="00094A13">
        <w:rPr>
          <w:lang w:eastAsia="zh-CN"/>
        </w:rPr>
        <w:t>based on existing inter-frequency prioritisation mechanisms</w:t>
      </w:r>
      <w:r w:rsidR="00BD6646">
        <w:rPr>
          <w:lang w:eastAsia="zh-CN"/>
        </w:rPr>
        <w:t>.</w:t>
      </w:r>
    </w:p>
    <w:p w14:paraId="1AFE033E" w14:textId="77777777" w:rsidR="0040542B" w:rsidRDefault="0040542B" w:rsidP="0040542B">
      <w:pPr>
        <w:pStyle w:val="Heading4"/>
      </w:pPr>
    </w:p>
    <w:p w14:paraId="08F750FE" w14:textId="3B85E70F" w:rsidR="0040542B" w:rsidRDefault="0040542B" w:rsidP="00B268A9">
      <w:pPr>
        <w:pStyle w:val="Heading4"/>
      </w:pPr>
      <w:r>
        <w:t>Intra-frequency cell reselection</w:t>
      </w:r>
    </w:p>
    <w:p w14:paraId="7A71F486" w14:textId="0E525E46" w:rsidR="00CF0830" w:rsidRDefault="00CF0830" w:rsidP="00CF0830">
      <w:pPr>
        <w:rPr>
          <w:lang w:val="en-GB"/>
        </w:rPr>
      </w:pPr>
      <w:r>
        <w:t>A</w:t>
      </w:r>
      <w:r>
        <w:rPr>
          <w:lang w:val="en-GB"/>
        </w:rPr>
        <w:t xml:space="preserve">s defined in </w:t>
      </w:r>
      <w:r w:rsidRPr="00035E1A">
        <w:rPr>
          <w:highlight w:val="green"/>
          <w:lang w:val="en-GB"/>
        </w:rPr>
        <w:t>TS38.304 [2]:</w:t>
      </w:r>
    </w:p>
    <w:tbl>
      <w:tblPr>
        <w:tblStyle w:val="TableGrid"/>
        <w:tblW w:w="0" w:type="auto"/>
        <w:tblLook w:val="04A0" w:firstRow="1" w:lastRow="0" w:firstColumn="1" w:lastColumn="0" w:noHBand="0" w:noVBand="1"/>
      </w:tblPr>
      <w:tblGrid>
        <w:gridCol w:w="9350"/>
      </w:tblGrid>
      <w:tr w:rsidR="00CF0830" w14:paraId="3ECC1CA2" w14:textId="77777777" w:rsidTr="00D726EA">
        <w:tc>
          <w:tcPr>
            <w:tcW w:w="9350" w:type="dxa"/>
          </w:tcPr>
          <w:p w14:paraId="00BEC46D" w14:textId="77777777" w:rsidR="00CF0830" w:rsidRDefault="00CF0830" w:rsidP="00D726EA">
            <w:pPr>
              <w:rPr>
                <w:rFonts w:ascii="TimesNewRomanPSMT" w:hAnsi="TimesNewRomanPSMT"/>
                <w:color w:val="000000"/>
              </w:rPr>
            </w:pPr>
            <w:r>
              <w:rPr>
                <w:lang w:val="en-GB"/>
              </w:rPr>
              <w:t>the UE shall reselect the new cell, only if t</w:t>
            </w:r>
            <w:r w:rsidRPr="00897622">
              <w:rPr>
                <w:rFonts w:ascii="TimesNewRomanPSMT" w:hAnsi="TimesNewRomanPSMT"/>
                <w:color w:val="000000"/>
              </w:rPr>
              <w:t>he following conditions are met:</w:t>
            </w:r>
          </w:p>
          <w:p w14:paraId="318233EF" w14:textId="77777777" w:rsidR="00CF0830" w:rsidRDefault="00CF0830" w:rsidP="00D726EA">
            <w:pPr>
              <w:rPr>
                <w:rFonts w:ascii="TimesNewRomanPSMT" w:hAnsi="TimesNewRomanPSMT"/>
                <w:color w:val="000000"/>
              </w:rPr>
            </w:pPr>
            <w:r w:rsidRPr="00897622">
              <w:rPr>
                <w:rFonts w:ascii="TimesNewRomanPSMT" w:hAnsi="TimesNewRomanPSMT"/>
                <w:color w:val="000000"/>
              </w:rPr>
              <w:t>- the new cell is better than the serving cell according to the cell reselection criteria specified above during a time</w:t>
            </w:r>
            <w:r w:rsidRPr="00897622">
              <w:rPr>
                <w:rFonts w:ascii="TimesNewRomanPSMT" w:hAnsi="TimesNewRomanPSMT"/>
                <w:color w:val="000000"/>
              </w:rPr>
              <w:br/>
              <w:t>interval T</w:t>
            </w:r>
            <w:r w:rsidRPr="001E502A">
              <w:rPr>
                <w:rFonts w:ascii="TimesNewRomanPSMT" w:hAnsi="TimesNewRomanPSMT"/>
                <w:color w:val="000000"/>
                <w:vertAlign w:val="subscript"/>
              </w:rPr>
              <w:t>reselection</w:t>
            </w:r>
            <w:r w:rsidRPr="001E502A">
              <w:rPr>
                <w:rFonts w:ascii="TimesNewRomanPSMT" w:hAnsi="TimesNewRomanPSMT"/>
                <w:color w:val="000000"/>
                <w:sz w:val="14"/>
                <w:szCs w:val="14"/>
                <w:vertAlign w:val="subscript"/>
              </w:rPr>
              <w:t>RAT</w:t>
            </w:r>
            <w:r w:rsidRPr="00897622">
              <w:rPr>
                <w:rFonts w:ascii="TimesNewRomanPSMT" w:hAnsi="TimesNewRomanPSMT"/>
                <w:color w:val="000000"/>
              </w:rPr>
              <w:t>;</w:t>
            </w:r>
          </w:p>
          <w:p w14:paraId="6B0F235A" w14:textId="77777777" w:rsidR="00CF0830" w:rsidRDefault="00CF0830" w:rsidP="00D726EA">
            <w:pPr>
              <w:rPr>
                <w:lang w:val="en-GB"/>
              </w:rPr>
            </w:pPr>
            <w:r w:rsidRPr="00897622">
              <w:rPr>
                <w:rFonts w:ascii="TimesNewRomanPSMT" w:hAnsi="TimesNewRomanPSMT"/>
                <w:color w:val="000000"/>
              </w:rPr>
              <w:t>- more than 1 second has elapsed since the UE camped on the current serving cell.</w:t>
            </w:r>
          </w:p>
        </w:tc>
      </w:tr>
    </w:tbl>
    <w:p w14:paraId="3773487F" w14:textId="77777777" w:rsidR="00CF0830" w:rsidRDefault="00CF0830" w:rsidP="00CF0830">
      <w:pPr>
        <w:rPr>
          <w:lang w:val="en-GB"/>
        </w:rPr>
      </w:pPr>
      <w:r>
        <w:rPr>
          <w:lang w:val="en-GB"/>
        </w:rPr>
        <w:t xml:space="preserve">The maximum value of T-Reselection is 7 secs, as captured in </w:t>
      </w:r>
      <w:r w:rsidRPr="00035E1A">
        <w:rPr>
          <w:highlight w:val="green"/>
          <w:lang w:val="en-GB"/>
        </w:rPr>
        <w:t>TS38.331 [3]:</w:t>
      </w:r>
    </w:p>
    <w:tbl>
      <w:tblPr>
        <w:tblStyle w:val="TableGrid"/>
        <w:tblW w:w="0" w:type="auto"/>
        <w:tblLook w:val="04A0" w:firstRow="1" w:lastRow="0" w:firstColumn="1" w:lastColumn="0" w:noHBand="0" w:noVBand="1"/>
      </w:tblPr>
      <w:tblGrid>
        <w:gridCol w:w="9350"/>
      </w:tblGrid>
      <w:tr w:rsidR="00CF0830" w14:paraId="0CA246F9" w14:textId="77777777" w:rsidTr="00D726EA">
        <w:tc>
          <w:tcPr>
            <w:tcW w:w="9350" w:type="dxa"/>
          </w:tcPr>
          <w:p w14:paraId="5CB0FB37" w14:textId="77777777" w:rsidR="00CF0830" w:rsidRDefault="00CF0830" w:rsidP="00D726EA">
            <w:pPr>
              <w:rPr>
                <w:lang w:val="en-GB"/>
              </w:rPr>
            </w:pPr>
            <w:r w:rsidRPr="004E1A41">
              <w:rPr>
                <w:rFonts w:ascii="CourierNewPSMT" w:eastAsia="SimSun" w:hAnsi="CourierNewPSMT"/>
                <w:color w:val="808080"/>
                <w:sz w:val="16"/>
                <w:szCs w:val="16"/>
              </w:rPr>
              <w:t>-- ASN1START</w:t>
            </w:r>
            <w:r w:rsidRPr="004E1A41">
              <w:rPr>
                <w:rFonts w:ascii="CourierNewPSMT" w:eastAsia="SimSun" w:hAnsi="CourierNewPSMT"/>
                <w:color w:val="808080"/>
                <w:sz w:val="16"/>
                <w:szCs w:val="16"/>
              </w:rPr>
              <w:br/>
              <w:t>-- TAG-TRESELECTION-START</w:t>
            </w:r>
            <w:r w:rsidRPr="004E1A41">
              <w:rPr>
                <w:rFonts w:ascii="Arial-BoldMT" w:eastAsia="SimSun" w:hAnsi="Arial-BoldMT"/>
                <w:b/>
                <w:bCs/>
                <w:color w:val="000000"/>
                <w:sz w:val="18"/>
                <w:szCs w:val="18"/>
              </w:rPr>
              <w:br/>
            </w:r>
            <w:r w:rsidRPr="004E1A41">
              <w:rPr>
                <w:rFonts w:ascii="CourierNewPSMT" w:eastAsia="SimSun" w:hAnsi="CourierNewPSMT"/>
                <w:color w:val="000000"/>
                <w:sz w:val="16"/>
                <w:szCs w:val="16"/>
              </w:rPr>
              <w:t xml:space="preserve">T-Reselection ::= </w:t>
            </w:r>
            <w:r w:rsidRPr="004E1A41">
              <w:rPr>
                <w:rFonts w:ascii="CourierNewPSMT" w:eastAsia="SimSun" w:hAnsi="CourierNewPSMT"/>
                <w:color w:val="993366"/>
                <w:sz w:val="16"/>
                <w:szCs w:val="16"/>
              </w:rPr>
              <w:t xml:space="preserve">INTEGER </w:t>
            </w:r>
            <w:r w:rsidRPr="004E1A41">
              <w:rPr>
                <w:rFonts w:ascii="CourierNewPSMT" w:eastAsia="SimSun" w:hAnsi="CourierNewPSMT"/>
                <w:color w:val="000000"/>
                <w:sz w:val="16"/>
                <w:szCs w:val="16"/>
              </w:rPr>
              <w:t>(0..7)</w:t>
            </w:r>
            <w:r w:rsidRPr="004E1A41">
              <w:rPr>
                <w:rFonts w:ascii="CourierNewPSMT" w:eastAsia="SimSun" w:hAnsi="CourierNewPSMT"/>
                <w:color w:val="000000"/>
                <w:sz w:val="16"/>
                <w:szCs w:val="16"/>
              </w:rPr>
              <w:br/>
            </w:r>
            <w:r w:rsidRPr="004E1A41">
              <w:rPr>
                <w:rFonts w:ascii="CourierNewPSMT" w:eastAsia="SimSun" w:hAnsi="CourierNewPSMT"/>
                <w:color w:val="808080"/>
                <w:sz w:val="16"/>
                <w:szCs w:val="16"/>
              </w:rPr>
              <w:t>-- TAG-TRESELECTION-STOP</w:t>
            </w:r>
            <w:r w:rsidRPr="004E1A41">
              <w:rPr>
                <w:rFonts w:ascii="CourierNewPSMT" w:eastAsia="SimSun" w:hAnsi="CourierNewPSMT"/>
                <w:color w:val="808080"/>
                <w:sz w:val="16"/>
                <w:szCs w:val="16"/>
              </w:rPr>
              <w:br/>
              <w:t>-- ASN1STOP</w:t>
            </w:r>
          </w:p>
        </w:tc>
      </w:tr>
    </w:tbl>
    <w:p w14:paraId="488977B4" w14:textId="49DB46A0" w:rsidR="00CF0830" w:rsidRDefault="00CF0830" w:rsidP="00CF0830">
      <w:pPr>
        <w:rPr>
          <w:lang w:eastAsia="zh-CN"/>
        </w:rPr>
      </w:pPr>
      <w:r>
        <w:rPr>
          <w:lang w:val="en-GB"/>
        </w:rPr>
        <w:t xml:space="preserve">However, </w:t>
      </w:r>
      <w:r>
        <w:rPr>
          <w:lang w:eastAsia="zh-CN"/>
        </w:rPr>
        <w:t xml:space="preserve">when the vehicle is moving, the vehicle together with its served UEs may be exposed </w:t>
      </w:r>
      <w:r w:rsidR="0040542B">
        <w:rPr>
          <w:lang w:eastAsia="zh-CN"/>
        </w:rPr>
        <w:t>to</w:t>
      </w:r>
      <w:r>
        <w:rPr>
          <w:lang w:eastAsia="zh-CN"/>
        </w:rPr>
        <w:t xml:space="preserve"> normal gNB</w:t>
      </w:r>
      <w:r w:rsidR="0040542B">
        <w:rPr>
          <w:lang w:eastAsia="zh-CN"/>
        </w:rPr>
        <w:t>s</w:t>
      </w:r>
      <w:r>
        <w:rPr>
          <w:lang w:eastAsia="zh-CN"/>
        </w:rPr>
        <w:t xml:space="preserve"> that may </w:t>
      </w:r>
      <w:r w:rsidR="0040542B">
        <w:rPr>
          <w:lang w:eastAsia="zh-CN"/>
        </w:rPr>
        <w:t xml:space="preserve">have </w:t>
      </w:r>
      <w:r>
        <w:rPr>
          <w:lang w:eastAsia="zh-CN"/>
        </w:rPr>
        <w:t xml:space="preserve">a better signal strength than the mobile IAB-cell temporarily but longer than 7 secs. If the vehicle is </w:t>
      </w:r>
      <w:r>
        <w:rPr>
          <w:lang w:eastAsia="zh-CN"/>
        </w:rPr>
        <w:lastRenderedPageBreak/>
        <w:t xml:space="preserve">temporarily stopped (due to traffic jam, at bus stop, etc), the onboard UEs may reselect that normal gNB rather than staying with its mobile IAB-cell. </w:t>
      </w:r>
    </w:p>
    <w:p w14:paraId="5CC20589" w14:textId="6C79A826" w:rsidR="00CF0830" w:rsidRDefault="00CF0830" w:rsidP="00CF0830">
      <w:pPr>
        <w:rPr>
          <w:lang w:eastAsia="zh-CN"/>
        </w:rPr>
      </w:pPr>
      <w:r>
        <w:rPr>
          <w:lang w:eastAsia="zh-CN"/>
        </w:rPr>
        <w:t xml:space="preserve">If we extend T-Reselection timer and allow the UE to measure the cell signaling strength in a longer period, the signaling strength of the neighbouring normal gNB(s) will naturally </w:t>
      </w:r>
      <w:r w:rsidR="00CD3515">
        <w:rPr>
          <w:lang w:eastAsia="zh-CN"/>
        </w:rPr>
        <w:t>not be higher over the longer period</w:t>
      </w:r>
      <w:r>
        <w:rPr>
          <w:lang w:eastAsia="zh-CN"/>
        </w:rPr>
        <w:t>, (i.e. vehicle moves closer to the normal gNB and then moves away).</w:t>
      </w:r>
    </w:p>
    <w:p w14:paraId="1A5B4E1C" w14:textId="2DF8B86F" w:rsidR="00CF0830" w:rsidRDefault="00CF0830" w:rsidP="00CF0830">
      <w:pPr>
        <w:rPr>
          <w:lang w:eastAsia="zh-CN"/>
        </w:rPr>
      </w:pPr>
      <w:r>
        <w:rPr>
          <w:lang w:eastAsia="zh-CN"/>
        </w:rPr>
        <w:t xml:space="preserve">With that, the UE could naturally select the cell with highest </w:t>
      </w:r>
      <w:r w:rsidR="00DE1DFE">
        <w:rPr>
          <w:lang w:eastAsia="zh-CN"/>
        </w:rPr>
        <w:t xml:space="preserve">ranked </w:t>
      </w:r>
      <w:r>
        <w:rPr>
          <w:lang w:eastAsia="zh-CN"/>
        </w:rPr>
        <w:t xml:space="preserve">cell based on the measurement result </w:t>
      </w:r>
      <w:r w:rsidR="00DE1DFE">
        <w:rPr>
          <w:lang w:eastAsia="zh-CN"/>
        </w:rPr>
        <w:t xml:space="preserve">but will not reselect neighbouring normal cells that will not be stronger </w:t>
      </w:r>
      <w:r>
        <w:rPr>
          <w:lang w:eastAsia="zh-CN"/>
        </w:rPr>
        <w:t>over a longer period. Th</w:t>
      </w:r>
      <w:r w:rsidR="00DE1DFE">
        <w:rPr>
          <w:lang w:eastAsia="zh-CN"/>
        </w:rPr>
        <w:t>e</w:t>
      </w:r>
      <w:r>
        <w:rPr>
          <w:lang w:eastAsia="zh-CN"/>
        </w:rPr>
        <w:t xml:space="preserve"> selected cell (no matter mobile IAB-cell or normal gNB) is the best camping cell for the UE.</w:t>
      </w:r>
    </w:p>
    <w:p w14:paraId="3BD04CE2" w14:textId="5020363B" w:rsidR="00CF0830" w:rsidRDefault="00CF0830" w:rsidP="00CF0830">
      <w:pPr>
        <w:pStyle w:val="Obs-prop"/>
      </w:pPr>
      <w:r>
        <w:t xml:space="preserve">Proposal </w:t>
      </w:r>
      <w:r w:rsidR="009D1403">
        <w:t>4</w:t>
      </w:r>
      <w:r>
        <w:t xml:space="preserve">: Extend T-Reselection to a longer period to </w:t>
      </w:r>
      <w:r w:rsidR="00CD3515">
        <w:t xml:space="preserve">prevent temporary reselecting </w:t>
      </w:r>
      <w:r>
        <w:t>neighbouring non-mIAB cells</w:t>
      </w:r>
      <w:r w:rsidR="00CD3515">
        <w:t xml:space="preserve"> while the UE is physically onboard and camped on mIAB cell. </w:t>
      </w:r>
      <w:r>
        <w:t xml:space="preserve"> FFS on the exact value.</w:t>
      </w:r>
    </w:p>
    <w:p w14:paraId="0B5E8843" w14:textId="43E55AD7" w:rsidR="003300FF" w:rsidRDefault="003300FF" w:rsidP="00CE6EF3">
      <w:pPr>
        <w:pStyle w:val="Heading1"/>
      </w:pPr>
      <w:r>
        <w:t>Conclusion</w:t>
      </w:r>
    </w:p>
    <w:p w14:paraId="64A0ECB8" w14:textId="05F56005" w:rsidR="00E247EB" w:rsidRDefault="009311E0" w:rsidP="003300FF">
      <w:r>
        <w:t>In t</w:t>
      </w:r>
      <w:r w:rsidR="003300FF">
        <w:t>his contribution</w:t>
      </w:r>
      <w:r>
        <w:t xml:space="preserve">, we </w:t>
      </w:r>
      <w:r w:rsidR="008C5E8B">
        <w:t>first discuss the scenario</w:t>
      </w:r>
      <w:r w:rsidR="00025FCD">
        <w:t>s</w:t>
      </w:r>
      <w:r w:rsidR="008C5E8B">
        <w:t xml:space="preserve"> where </w:t>
      </w:r>
      <w:r w:rsidR="00025FCD">
        <w:t>cell reselection optimization for a physically onboard UE need to consider</w:t>
      </w:r>
      <w:r w:rsidR="00671EC8">
        <w:t>.</w:t>
      </w:r>
      <w:r w:rsidR="00025FCD">
        <w:t xml:space="preserve"> Then </w:t>
      </w:r>
      <w:r w:rsidR="004C0659">
        <w:t>discussed why existing frequency prioritization/best cell selection mechanism and autonomous search for mIAB is not sufficient. Then propose an optimization similar as HSDN prioritization</w:t>
      </w:r>
      <w:r w:rsidR="00A62A04">
        <w:t xml:space="preserve"> </w:t>
      </w:r>
      <w:r w:rsidR="00DE1DFE">
        <w:t xml:space="preserve">to help a physically onboard UE reselect an mIAB cell </w:t>
      </w:r>
      <w:r w:rsidR="00A62A04">
        <w:t xml:space="preserve">and how to keep </w:t>
      </w:r>
      <w:r w:rsidR="00CB209F">
        <w:t xml:space="preserve">the </w:t>
      </w:r>
      <w:r w:rsidR="00A62A04">
        <w:t xml:space="preserve">UE </w:t>
      </w:r>
      <w:r w:rsidR="00CB209F">
        <w:t>camped on</w:t>
      </w:r>
      <w:r w:rsidR="00A62A04">
        <w:t xml:space="preserve"> mobile IAB-cell </w:t>
      </w:r>
      <w:r w:rsidR="00CB209F">
        <w:t>while it is physically onboard</w:t>
      </w:r>
      <w:r w:rsidR="00671EC8">
        <w:t>.</w:t>
      </w:r>
    </w:p>
    <w:p w14:paraId="5FF19A78" w14:textId="2FF154EF" w:rsidR="00C54F21" w:rsidRDefault="008B4C49" w:rsidP="003300FF">
      <w:r>
        <w:t>We have following observations and proposals</w:t>
      </w:r>
      <w:r w:rsidR="00FF3AA6">
        <w:t>:</w:t>
      </w:r>
    </w:p>
    <w:p w14:paraId="4831ED8B" w14:textId="77777777" w:rsidR="001460E6" w:rsidRDefault="001460E6" w:rsidP="001460E6">
      <w:pPr>
        <w:pStyle w:val="Obs-prop"/>
        <w:rPr>
          <w:lang w:eastAsia="zh-CN"/>
        </w:rPr>
      </w:pPr>
      <w:r>
        <w:rPr>
          <w:lang w:eastAsia="zh-CN"/>
        </w:rPr>
        <w:t>Proposal 1: While any mIAB reselection enhancements can help the UE reselection process, the cell that UE camps on must still be based on the existing principle of frequency prioritisation for inter-frequency reselection and best cell for intra-frequency reselection.</w:t>
      </w:r>
    </w:p>
    <w:p w14:paraId="3E72B8CD" w14:textId="77777777" w:rsidR="001460E6" w:rsidRDefault="001460E6" w:rsidP="001460E6">
      <w:pPr>
        <w:pStyle w:val="Obs-prop"/>
        <w:rPr>
          <w:lang w:eastAsia="zh-CN"/>
        </w:rPr>
      </w:pPr>
      <w:r>
        <w:rPr>
          <w:lang w:eastAsia="zh-CN"/>
        </w:rPr>
        <w:t>Terminology: For purpose of discussions in this document, we use the term “physically onboard UE” to denote a UE physically onboard the vehicle. The UE may or may not be camped on the mIAB cell.</w:t>
      </w:r>
    </w:p>
    <w:p w14:paraId="52285901" w14:textId="77777777" w:rsidR="001460E6" w:rsidRDefault="001460E6" w:rsidP="001460E6">
      <w:pPr>
        <w:pStyle w:val="Obs-prop"/>
        <w:rPr>
          <w:rFonts w:eastAsiaTheme="minorEastAsia"/>
          <w:lang w:val="en-US" w:eastAsia="zh-CN"/>
        </w:rPr>
      </w:pPr>
      <w:r>
        <w:t xml:space="preserve">Observation 1: Mobility state of a UE can help to identify whether a UE camps on mobile IAB-cell when it is physically onboard the vehicle. A physically onboard normal-mobility UE is highly likely </w:t>
      </w:r>
      <w:r w:rsidRPr="1B08971E">
        <w:rPr>
          <w:rFonts w:eastAsiaTheme="minorEastAsia"/>
          <w:lang w:val="en-US" w:eastAsia="zh-CN"/>
        </w:rPr>
        <w:t>camped on a mobile IAB-cell</w:t>
      </w:r>
      <w:r>
        <w:rPr>
          <w:rFonts w:eastAsiaTheme="minorEastAsia"/>
          <w:lang w:val="en-US" w:eastAsia="zh-CN"/>
        </w:rPr>
        <w:t>.  A physically onboard UE not camping on a mIAB cell is highly likely to be in Medium or High-mobility states</w:t>
      </w:r>
      <w:r w:rsidRPr="1B08971E">
        <w:rPr>
          <w:rFonts w:eastAsiaTheme="minorEastAsia"/>
          <w:lang w:val="en-US" w:eastAsia="zh-CN"/>
        </w:rPr>
        <w:t>.</w:t>
      </w:r>
      <w:r>
        <w:rPr>
          <w:rFonts w:eastAsiaTheme="minorEastAsia"/>
          <w:lang w:val="en-US" w:eastAsia="zh-CN"/>
        </w:rPr>
        <w:t xml:space="preserve"> The cell reselection caused by inter-CU migration/PCI change is negligible compared to the number of cell reselection of a medium/high mobility state UE caused by camping on non-mIAB-cell.</w:t>
      </w:r>
    </w:p>
    <w:p w14:paraId="70EB4E9B" w14:textId="77777777" w:rsidR="001460E6" w:rsidRDefault="001460E6" w:rsidP="001460E6">
      <w:pPr>
        <w:pStyle w:val="Obs-prop"/>
        <w:rPr>
          <w:lang w:eastAsia="zh-CN"/>
        </w:rPr>
      </w:pPr>
      <w:r>
        <w:rPr>
          <w:lang w:eastAsia="zh-CN"/>
        </w:rPr>
        <w:t>Observation 2: Hence an additional mechanism (except setting mIAB-cell’s frequency as highest frequency during inter-frequency cell reselection) can be useful for pull an “onboard” UE to camp on mIAB cell.</w:t>
      </w:r>
    </w:p>
    <w:p w14:paraId="0E3388F2" w14:textId="77777777" w:rsidR="001460E6" w:rsidRDefault="001460E6" w:rsidP="001460E6">
      <w:pPr>
        <w:pStyle w:val="Obs-prop"/>
      </w:pPr>
      <w:r>
        <w:t>Observation 3: A physically onboard UE not camping on a mIAB cell cannot prioritize the mobile IAB-cell based on the duration of a UE camping/connecting to a mobile IAB-cell.</w:t>
      </w:r>
    </w:p>
    <w:p w14:paraId="6A197079" w14:textId="77777777" w:rsidR="001460E6" w:rsidRDefault="001460E6" w:rsidP="001460E6">
      <w:pPr>
        <w:pStyle w:val="Obs-prop"/>
        <w:rPr>
          <w:lang w:eastAsia="zh-CN"/>
        </w:rPr>
      </w:pPr>
      <w:r>
        <w:rPr>
          <w:lang w:eastAsia="zh-CN"/>
        </w:rPr>
        <w:t xml:space="preserve">Observation 4: Autonomous search in itself is not a sufficient solution for an physically </w:t>
      </w:r>
      <w:r w:rsidRPr="00C71369">
        <w:rPr>
          <w:lang w:eastAsia="zh-CN"/>
        </w:rPr>
        <w:t>Onboard UE that is not camping on mIAB cell</w:t>
      </w:r>
      <w:r>
        <w:rPr>
          <w:lang w:eastAsia="zh-CN"/>
        </w:rPr>
        <w:t xml:space="preserve"> to reselect an mIAB cell.</w:t>
      </w:r>
    </w:p>
    <w:p w14:paraId="6CFCB383" w14:textId="77777777" w:rsidR="001460E6" w:rsidRPr="006718AE" w:rsidRDefault="001460E6" w:rsidP="001460E6">
      <w:pPr>
        <w:pStyle w:val="Obs-prop"/>
        <w:rPr>
          <w:lang w:eastAsia="zh-CN"/>
        </w:rPr>
      </w:pPr>
      <w:r>
        <w:rPr>
          <w:lang w:eastAsia="zh-CN"/>
        </w:rPr>
        <w:t xml:space="preserve">Proposal 2: While autonomous search may be used by the UE to find an mIAB cell as an implementation option, it is not specified as a solution for mIAB reselection. </w:t>
      </w:r>
    </w:p>
    <w:p w14:paraId="357F9576" w14:textId="77777777" w:rsidR="001460E6" w:rsidRDefault="001460E6" w:rsidP="001460E6">
      <w:pPr>
        <w:pStyle w:val="Obs-prop"/>
        <w:rPr>
          <w:lang w:eastAsia="zh-CN"/>
        </w:rPr>
      </w:pPr>
      <w:r>
        <w:rPr>
          <w:lang w:eastAsia="zh-CN"/>
        </w:rPr>
        <w:t>Observation 5: HSDN prioritisation concept can be adapted to mIAB to help a physically onboard UE to prioritise and reselect an mIAB cell.</w:t>
      </w:r>
    </w:p>
    <w:p w14:paraId="7A95A6DB" w14:textId="77777777" w:rsidR="001460E6" w:rsidRDefault="001460E6" w:rsidP="001460E6">
      <w:pPr>
        <w:pStyle w:val="Obs-prop"/>
        <w:rPr>
          <w:lang w:eastAsia="zh-CN"/>
        </w:rPr>
      </w:pPr>
      <w:r>
        <w:rPr>
          <w:lang w:eastAsia="zh-CN"/>
        </w:rPr>
        <w:t>Proposal 3: HSDN prioritisation concept is adapted and used to mIAB to help a physically onboard UE prioritise and reselect an mIAB cell.  mIAB-cell broadcasts mIAB-cell indication, and neighbouring cells broadcasts intra-/inter-frequency mobile IAB-cell frequency and PCI range.</w:t>
      </w:r>
    </w:p>
    <w:p w14:paraId="5A2F1B57" w14:textId="77777777" w:rsidR="001460E6" w:rsidRDefault="001460E6" w:rsidP="001460E6">
      <w:pPr>
        <w:pStyle w:val="Obs-prop"/>
        <w:rPr>
          <w:lang w:eastAsia="zh-CN"/>
        </w:rPr>
      </w:pPr>
      <w:r>
        <w:rPr>
          <w:lang w:eastAsia="zh-CN"/>
        </w:rPr>
        <w:lastRenderedPageBreak/>
        <w:t>Observation</w:t>
      </w:r>
      <w:r w:rsidRPr="009FE1CA">
        <w:rPr>
          <w:lang w:eastAsia="zh-CN"/>
        </w:rPr>
        <w:t xml:space="preserve"> </w:t>
      </w:r>
      <w:r>
        <w:rPr>
          <w:lang w:eastAsia="zh-CN"/>
        </w:rPr>
        <w:t>6</w:t>
      </w:r>
      <w:r w:rsidRPr="009FE1CA">
        <w:rPr>
          <w:lang w:eastAsia="zh-CN"/>
        </w:rPr>
        <w:t xml:space="preserve">: After camping on a mobile IAB-cell, </w:t>
      </w:r>
      <w:r>
        <w:rPr>
          <w:lang w:eastAsia="zh-CN"/>
        </w:rPr>
        <w:t xml:space="preserve">mobile IAB-cell itself broadcast its </w:t>
      </w:r>
      <w:r w:rsidRPr="00CE6A7D">
        <w:rPr>
          <w:i/>
          <w:iCs/>
          <w:lang w:eastAsia="zh-CN"/>
        </w:rPr>
        <w:t>cellReselectionPriority</w:t>
      </w:r>
      <w:r>
        <w:rPr>
          <w:lang w:eastAsia="zh-CN"/>
        </w:rPr>
        <w:t xml:space="preserve"> in SIB2 with higher absolute priority</w:t>
      </w:r>
      <w:r w:rsidRPr="009FE1CA">
        <w:rPr>
          <w:lang w:eastAsia="zh-CN"/>
        </w:rPr>
        <w:t xml:space="preserve"> </w:t>
      </w:r>
      <w:r>
        <w:rPr>
          <w:lang w:eastAsia="zh-CN"/>
        </w:rPr>
        <w:t xml:space="preserve">such that </w:t>
      </w:r>
      <w:r w:rsidRPr="009FE1CA">
        <w:rPr>
          <w:lang w:eastAsia="zh-CN"/>
        </w:rPr>
        <w:t xml:space="preserve">the </w:t>
      </w:r>
      <w:r>
        <w:rPr>
          <w:lang w:eastAsia="zh-CN"/>
        </w:rPr>
        <w:t xml:space="preserve">physically onboard </w:t>
      </w:r>
      <w:r w:rsidRPr="009FE1CA">
        <w:rPr>
          <w:lang w:eastAsia="zh-CN"/>
        </w:rPr>
        <w:t xml:space="preserve">UE </w:t>
      </w:r>
      <w:r>
        <w:rPr>
          <w:lang w:eastAsia="zh-CN"/>
        </w:rPr>
        <w:t xml:space="preserve">prioritises the </w:t>
      </w:r>
      <w:r w:rsidRPr="009FE1CA">
        <w:rPr>
          <w:lang w:eastAsia="zh-CN"/>
        </w:rPr>
        <w:t xml:space="preserve">current </w:t>
      </w:r>
      <w:r>
        <w:rPr>
          <w:lang w:eastAsia="zh-CN"/>
        </w:rPr>
        <w:t xml:space="preserve">mIAB </w:t>
      </w:r>
      <w:r w:rsidRPr="009FE1CA">
        <w:rPr>
          <w:lang w:eastAsia="zh-CN"/>
        </w:rPr>
        <w:t xml:space="preserve">frequency </w:t>
      </w:r>
      <w:r>
        <w:rPr>
          <w:lang w:eastAsia="zh-CN"/>
        </w:rPr>
        <w:t>based on existing inter-frequency prioritisation mechanisms.</w:t>
      </w:r>
    </w:p>
    <w:p w14:paraId="1B1EDD14" w14:textId="7F49690E" w:rsidR="00671EC8" w:rsidRDefault="001460E6" w:rsidP="001460E6">
      <w:pPr>
        <w:pStyle w:val="Obs-prop"/>
      </w:pPr>
      <w:r>
        <w:t>Proposal 4: Extend T-Reselection to a longer period to prevent temporary reselecting neighbouring non-mIAB cells while the UE is physically onboard and camped on mIAB cell.  FFS on the exact value.</w:t>
      </w:r>
    </w:p>
    <w:p w14:paraId="7CB18FE7" w14:textId="0BCFFDA7" w:rsidR="003300FF" w:rsidRPr="005E43A7" w:rsidRDefault="003300FF" w:rsidP="00CE6EF3">
      <w:pPr>
        <w:pStyle w:val="Heading1"/>
      </w:pPr>
      <w:r>
        <w:t>References</w:t>
      </w:r>
    </w:p>
    <w:p w14:paraId="1CBD7EEB" w14:textId="15582CA0" w:rsidR="00A175E3" w:rsidRPr="007F46BF" w:rsidRDefault="00A175E3" w:rsidP="00573C66">
      <w:pPr>
        <w:pStyle w:val="ListParagraph"/>
        <w:numPr>
          <w:ilvl w:val="0"/>
          <w:numId w:val="2"/>
        </w:numPr>
        <w:rPr>
          <w:rFonts w:ascii="Times New Roman" w:hAnsi="Times New Roman"/>
          <w:sz w:val="20"/>
          <w:szCs w:val="20"/>
        </w:rPr>
      </w:pPr>
      <w:r>
        <w:rPr>
          <w:rFonts w:ascii="Times New Roman" w:hAnsi="Times New Roman"/>
          <w:sz w:val="20"/>
          <w:szCs w:val="20"/>
        </w:rPr>
        <w:t>TS38.304</w:t>
      </w:r>
      <w:r w:rsidR="00FD30C5">
        <w:rPr>
          <w:rFonts w:ascii="Times New Roman" w:hAnsi="Times New Roman"/>
          <w:sz w:val="20"/>
          <w:szCs w:val="20"/>
        </w:rPr>
        <w:t xml:space="preserve">, </w:t>
      </w:r>
      <w:r w:rsidR="00573C66" w:rsidRPr="00573C66">
        <w:rPr>
          <w:rFonts w:ascii="Times New Roman" w:hAnsi="Times New Roman"/>
          <w:sz w:val="20"/>
          <w:szCs w:val="20"/>
        </w:rPr>
        <w:t>User Equipment (UE) procedures in Idle mode and RRC</w:t>
      </w:r>
      <w:r w:rsidR="00573C66">
        <w:rPr>
          <w:rFonts w:ascii="Times New Roman" w:hAnsi="Times New Roman"/>
          <w:sz w:val="20"/>
          <w:szCs w:val="20"/>
        </w:rPr>
        <w:t xml:space="preserve"> </w:t>
      </w:r>
      <w:r w:rsidR="00573C66" w:rsidRPr="007F46BF">
        <w:rPr>
          <w:rFonts w:ascii="Times New Roman" w:hAnsi="Times New Roman"/>
          <w:sz w:val="20"/>
          <w:szCs w:val="20"/>
        </w:rPr>
        <w:t>Inactive state</w:t>
      </w:r>
    </w:p>
    <w:p w14:paraId="5287CBF8" w14:textId="1C05C353" w:rsidR="00AD6F21" w:rsidRDefault="00AD6F21" w:rsidP="00783E48">
      <w:pPr>
        <w:pStyle w:val="ListParagraph"/>
        <w:numPr>
          <w:ilvl w:val="0"/>
          <w:numId w:val="2"/>
        </w:numPr>
        <w:rPr>
          <w:rFonts w:ascii="Times New Roman" w:hAnsi="Times New Roman"/>
          <w:sz w:val="20"/>
          <w:szCs w:val="20"/>
        </w:rPr>
      </w:pPr>
      <w:r>
        <w:rPr>
          <w:rFonts w:ascii="Times New Roman" w:hAnsi="Times New Roman"/>
          <w:sz w:val="20"/>
          <w:szCs w:val="20"/>
        </w:rPr>
        <w:t xml:space="preserve">TS38.331, </w:t>
      </w:r>
      <w:r w:rsidR="001657D8" w:rsidRPr="001657D8">
        <w:rPr>
          <w:rFonts w:ascii="Times New Roman" w:hAnsi="Times New Roman"/>
          <w:sz w:val="20"/>
          <w:szCs w:val="20"/>
        </w:rPr>
        <w:t>NR; Radio Resource Control (RRC)</w:t>
      </w:r>
      <w:r w:rsidR="001657D8">
        <w:rPr>
          <w:rFonts w:ascii="Times New Roman" w:hAnsi="Times New Roman"/>
          <w:sz w:val="20"/>
          <w:szCs w:val="20"/>
        </w:rPr>
        <w:t xml:space="preserve"> Protocol Specification</w:t>
      </w:r>
    </w:p>
    <w:p w14:paraId="1E622CCF" w14:textId="5FAB3DDE" w:rsidR="00FD30C5" w:rsidRPr="001657D8" w:rsidRDefault="00B40738" w:rsidP="001657D8">
      <w:pPr>
        <w:pStyle w:val="ListParagraph"/>
        <w:numPr>
          <w:ilvl w:val="0"/>
          <w:numId w:val="2"/>
        </w:numPr>
        <w:rPr>
          <w:rFonts w:ascii="Times New Roman" w:hAnsi="Times New Roman"/>
          <w:sz w:val="20"/>
          <w:szCs w:val="20"/>
        </w:rPr>
      </w:pPr>
      <w:r w:rsidRPr="00B268A9">
        <w:rPr>
          <w:rFonts w:ascii="Times New Roman" w:hAnsi="Times New Roman"/>
          <w:sz w:val="20"/>
          <w:szCs w:val="20"/>
        </w:rPr>
        <w:t xml:space="preserve">S2-2211437, </w:t>
      </w:r>
      <w:r w:rsidR="00FD2AFD" w:rsidRPr="00FD2AFD">
        <w:rPr>
          <w:rFonts w:ascii="Times New Roman" w:hAnsi="Times New Roman"/>
          <w:sz w:val="20"/>
          <w:szCs w:val="20"/>
        </w:rPr>
        <w:t>Reply LS on FS_VMR solutions review</w:t>
      </w:r>
    </w:p>
    <w:sectPr w:rsidR="00FD30C5" w:rsidRPr="001657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8C07" w14:textId="77777777" w:rsidR="004F7989" w:rsidRDefault="004F7989" w:rsidP="003F5463">
      <w:pPr>
        <w:spacing w:after="0"/>
      </w:pPr>
      <w:r>
        <w:separator/>
      </w:r>
    </w:p>
  </w:endnote>
  <w:endnote w:type="continuationSeparator" w:id="0">
    <w:p w14:paraId="75127680" w14:textId="77777777" w:rsidR="004F7989" w:rsidRDefault="004F7989" w:rsidP="003F5463">
      <w:pPr>
        <w:spacing w:after="0"/>
      </w:pPr>
      <w:r>
        <w:continuationSeparator/>
      </w:r>
    </w:p>
  </w:endnote>
  <w:endnote w:type="continuationNotice" w:id="1">
    <w:p w14:paraId="545D1AB9" w14:textId="77777777" w:rsidR="004F7989" w:rsidRDefault="004F7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82B4" w14:textId="77777777" w:rsidR="004F7989" w:rsidRDefault="004F7989" w:rsidP="003F5463">
      <w:pPr>
        <w:spacing w:after="0"/>
      </w:pPr>
      <w:r>
        <w:separator/>
      </w:r>
    </w:p>
  </w:footnote>
  <w:footnote w:type="continuationSeparator" w:id="0">
    <w:p w14:paraId="6D549E2B" w14:textId="77777777" w:rsidR="004F7989" w:rsidRDefault="004F7989" w:rsidP="003F5463">
      <w:pPr>
        <w:spacing w:after="0"/>
      </w:pPr>
      <w:r>
        <w:continuationSeparator/>
      </w:r>
    </w:p>
  </w:footnote>
  <w:footnote w:type="continuationNotice" w:id="1">
    <w:p w14:paraId="021379B4" w14:textId="77777777" w:rsidR="004F7989" w:rsidRDefault="004F79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391545">
    <w:abstractNumId w:val="11"/>
  </w:num>
  <w:num w:numId="2" w16cid:durableId="363403801">
    <w:abstractNumId w:val="0"/>
  </w:num>
  <w:num w:numId="3" w16cid:durableId="962229383">
    <w:abstractNumId w:val="13"/>
  </w:num>
  <w:num w:numId="4" w16cid:durableId="911234255">
    <w:abstractNumId w:val="6"/>
  </w:num>
  <w:num w:numId="5" w16cid:durableId="187988551">
    <w:abstractNumId w:val="2"/>
  </w:num>
  <w:num w:numId="6" w16cid:durableId="998268520">
    <w:abstractNumId w:val="7"/>
  </w:num>
  <w:num w:numId="7" w16cid:durableId="1419711285">
    <w:abstractNumId w:val="24"/>
  </w:num>
  <w:num w:numId="8" w16cid:durableId="1806122278">
    <w:abstractNumId w:val="5"/>
  </w:num>
  <w:num w:numId="9" w16cid:durableId="897284249">
    <w:abstractNumId w:val="26"/>
  </w:num>
  <w:num w:numId="10" w16cid:durableId="460658485">
    <w:abstractNumId w:val="4"/>
  </w:num>
  <w:num w:numId="11" w16cid:durableId="507209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25"/>
  </w:num>
  <w:num w:numId="13" w16cid:durableId="962463153">
    <w:abstractNumId w:val="9"/>
  </w:num>
  <w:num w:numId="14" w16cid:durableId="2091416069">
    <w:abstractNumId w:val="3"/>
  </w:num>
  <w:num w:numId="15" w16cid:durableId="1229070153">
    <w:abstractNumId w:val="10"/>
  </w:num>
  <w:num w:numId="16" w16cid:durableId="59837401">
    <w:abstractNumId w:val="19"/>
  </w:num>
  <w:num w:numId="17" w16cid:durableId="886768975">
    <w:abstractNumId w:val="22"/>
  </w:num>
  <w:num w:numId="18" w16cid:durableId="1868134958">
    <w:abstractNumId w:val="1"/>
  </w:num>
  <w:num w:numId="19" w16cid:durableId="2003313857">
    <w:abstractNumId w:val="20"/>
  </w:num>
  <w:num w:numId="20" w16cid:durableId="1805538515">
    <w:abstractNumId w:val="4"/>
  </w:num>
  <w:num w:numId="21" w16cid:durableId="829059108">
    <w:abstractNumId w:val="13"/>
  </w:num>
  <w:num w:numId="22" w16cid:durableId="742996762">
    <w:abstractNumId w:val="17"/>
  </w:num>
  <w:num w:numId="23" w16cid:durableId="1490100759">
    <w:abstractNumId w:val="13"/>
  </w:num>
  <w:num w:numId="24" w16cid:durableId="1358192662">
    <w:abstractNumId w:val="13"/>
  </w:num>
  <w:num w:numId="25" w16cid:durableId="1280531308">
    <w:abstractNumId w:val="13"/>
  </w:num>
  <w:num w:numId="26" w16cid:durableId="506210874">
    <w:abstractNumId w:val="21"/>
  </w:num>
  <w:num w:numId="27" w16cid:durableId="839001344">
    <w:abstractNumId w:val="8"/>
  </w:num>
  <w:num w:numId="28" w16cid:durableId="1341468669">
    <w:abstractNumId w:val="13"/>
  </w:num>
  <w:num w:numId="29" w16cid:durableId="331566276">
    <w:abstractNumId w:val="14"/>
  </w:num>
  <w:num w:numId="30" w16cid:durableId="1042828244">
    <w:abstractNumId w:val="18"/>
  </w:num>
  <w:num w:numId="31" w16cid:durableId="1728189914">
    <w:abstractNumId w:val="15"/>
  </w:num>
  <w:num w:numId="32" w16cid:durableId="923803301">
    <w:abstractNumId w:val="20"/>
  </w:num>
  <w:num w:numId="33" w16cid:durableId="1391151043">
    <w:abstractNumId w:val="19"/>
  </w:num>
  <w:num w:numId="34" w16cid:durableId="628516603">
    <w:abstractNumId w:val="23"/>
  </w:num>
  <w:num w:numId="35" w16cid:durableId="1585409254">
    <w:abstractNumId w:val="13"/>
  </w:num>
  <w:num w:numId="36" w16cid:durableId="1204901398">
    <w:abstractNumId w:val="16"/>
  </w:num>
  <w:num w:numId="37" w16cid:durableId="191504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DB6"/>
    <w:rsid w:val="000022F6"/>
    <w:rsid w:val="00002596"/>
    <w:rsid w:val="00002C63"/>
    <w:rsid w:val="00002D18"/>
    <w:rsid w:val="00002DA8"/>
    <w:rsid w:val="00003B22"/>
    <w:rsid w:val="00004934"/>
    <w:rsid w:val="00004A6F"/>
    <w:rsid w:val="00004E8F"/>
    <w:rsid w:val="00004EE9"/>
    <w:rsid w:val="00005ABD"/>
    <w:rsid w:val="00005C48"/>
    <w:rsid w:val="00005E04"/>
    <w:rsid w:val="0000651B"/>
    <w:rsid w:val="000065DF"/>
    <w:rsid w:val="00007777"/>
    <w:rsid w:val="00010763"/>
    <w:rsid w:val="000108E4"/>
    <w:rsid w:val="00010B5E"/>
    <w:rsid w:val="0001100E"/>
    <w:rsid w:val="00011057"/>
    <w:rsid w:val="000121A6"/>
    <w:rsid w:val="000124A0"/>
    <w:rsid w:val="00013251"/>
    <w:rsid w:val="0001447C"/>
    <w:rsid w:val="000144BB"/>
    <w:rsid w:val="00014834"/>
    <w:rsid w:val="00015461"/>
    <w:rsid w:val="000159B0"/>
    <w:rsid w:val="00015C7C"/>
    <w:rsid w:val="0001660D"/>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C68"/>
    <w:rsid w:val="00023E0F"/>
    <w:rsid w:val="00023E67"/>
    <w:rsid w:val="00024675"/>
    <w:rsid w:val="00024C6F"/>
    <w:rsid w:val="00024C7C"/>
    <w:rsid w:val="000250F0"/>
    <w:rsid w:val="000254EB"/>
    <w:rsid w:val="00025AD3"/>
    <w:rsid w:val="00025FCD"/>
    <w:rsid w:val="000261AC"/>
    <w:rsid w:val="00026783"/>
    <w:rsid w:val="00026AE4"/>
    <w:rsid w:val="00026DF1"/>
    <w:rsid w:val="0002709D"/>
    <w:rsid w:val="00027DEE"/>
    <w:rsid w:val="00027E06"/>
    <w:rsid w:val="000307BC"/>
    <w:rsid w:val="000307C1"/>
    <w:rsid w:val="00030E36"/>
    <w:rsid w:val="00031DAA"/>
    <w:rsid w:val="000321EE"/>
    <w:rsid w:val="0003241F"/>
    <w:rsid w:val="000325AA"/>
    <w:rsid w:val="0003299A"/>
    <w:rsid w:val="00032ABC"/>
    <w:rsid w:val="00032BDD"/>
    <w:rsid w:val="00032F17"/>
    <w:rsid w:val="0003313B"/>
    <w:rsid w:val="00034308"/>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6A"/>
    <w:rsid w:val="000435C2"/>
    <w:rsid w:val="00045A6C"/>
    <w:rsid w:val="00045AF5"/>
    <w:rsid w:val="00045CAA"/>
    <w:rsid w:val="00046301"/>
    <w:rsid w:val="000466B9"/>
    <w:rsid w:val="00046AE5"/>
    <w:rsid w:val="00046D89"/>
    <w:rsid w:val="000478F7"/>
    <w:rsid w:val="00047F3B"/>
    <w:rsid w:val="00050B48"/>
    <w:rsid w:val="00050E0F"/>
    <w:rsid w:val="000514AE"/>
    <w:rsid w:val="000514CE"/>
    <w:rsid w:val="000516AC"/>
    <w:rsid w:val="000519FD"/>
    <w:rsid w:val="00051FBB"/>
    <w:rsid w:val="00052091"/>
    <w:rsid w:val="00052347"/>
    <w:rsid w:val="00052C71"/>
    <w:rsid w:val="00052D2C"/>
    <w:rsid w:val="00052E68"/>
    <w:rsid w:val="00052FF4"/>
    <w:rsid w:val="000535AA"/>
    <w:rsid w:val="00053789"/>
    <w:rsid w:val="000545F9"/>
    <w:rsid w:val="000548A0"/>
    <w:rsid w:val="00054A08"/>
    <w:rsid w:val="00055399"/>
    <w:rsid w:val="000558DA"/>
    <w:rsid w:val="00055BEF"/>
    <w:rsid w:val="00055C19"/>
    <w:rsid w:val="0005603C"/>
    <w:rsid w:val="0005648E"/>
    <w:rsid w:val="00057860"/>
    <w:rsid w:val="00057ADD"/>
    <w:rsid w:val="00061A57"/>
    <w:rsid w:val="00061AA7"/>
    <w:rsid w:val="00061E99"/>
    <w:rsid w:val="0006218F"/>
    <w:rsid w:val="000626A6"/>
    <w:rsid w:val="00063542"/>
    <w:rsid w:val="00063910"/>
    <w:rsid w:val="00065892"/>
    <w:rsid w:val="00066055"/>
    <w:rsid w:val="000664FD"/>
    <w:rsid w:val="00067E74"/>
    <w:rsid w:val="00067F5A"/>
    <w:rsid w:val="000706C0"/>
    <w:rsid w:val="00070EA1"/>
    <w:rsid w:val="00070F23"/>
    <w:rsid w:val="000716A7"/>
    <w:rsid w:val="00072850"/>
    <w:rsid w:val="00072B0F"/>
    <w:rsid w:val="00072EBA"/>
    <w:rsid w:val="000739F4"/>
    <w:rsid w:val="00074A3E"/>
    <w:rsid w:val="00074F91"/>
    <w:rsid w:val="000752E0"/>
    <w:rsid w:val="00075334"/>
    <w:rsid w:val="00075D59"/>
    <w:rsid w:val="000777C2"/>
    <w:rsid w:val="000808C4"/>
    <w:rsid w:val="00080BEB"/>
    <w:rsid w:val="000816A0"/>
    <w:rsid w:val="00081781"/>
    <w:rsid w:val="00081C48"/>
    <w:rsid w:val="00081CC8"/>
    <w:rsid w:val="00081D56"/>
    <w:rsid w:val="00082DF6"/>
    <w:rsid w:val="00083465"/>
    <w:rsid w:val="00083DC4"/>
    <w:rsid w:val="00083DDB"/>
    <w:rsid w:val="00084233"/>
    <w:rsid w:val="000845F3"/>
    <w:rsid w:val="00084A24"/>
    <w:rsid w:val="00085538"/>
    <w:rsid w:val="000859B1"/>
    <w:rsid w:val="00085C69"/>
    <w:rsid w:val="00085F35"/>
    <w:rsid w:val="00086151"/>
    <w:rsid w:val="00086EFB"/>
    <w:rsid w:val="000870D5"/>
    <w:rsid w:val="000873AD"/>
    <w:rsid w:val="00087A59"/>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972"/>
    <w:rsid w:val="0009722A"/>
    <w:rsid w:val="00097B36"/>
    <w:rsid w:val="000A0319"/>
    <w:rsid w:val="000A0623"/>
    <w:rsid w:val="000A08A2"/>
    <w:rsid w:val="000A1C2B"/>
    <w:rsid w:val="000A1CB1"/>
    <w:rsid w:val="000A1DC5"/>
    <w:rsid w:val="000A2197"/>
    <w:rsid w:val="000A319A"/>
    <w:rsid w:val="000A3244"/>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F96"/>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7371"/>
    <w:rsid w:val="000C7A1D"/>
    <w:rsid w:val="000C7A90"/>
    <w:rsid w:val="000C7C3D"/>
    <w:rsid w:val="000D03D2"/>
    <w:rsid w:val="000D0ACB"/>
    <w:rsid w:val="000D18F5"/>
    <w:rsid w:val="000D1EEA"/>
    <w:rsid w:val="000D265F"/>
    <w:rsid w:val="000D2693"/>
    <w:rsid w:val="000D2FFC"/>
    <w:rsid w:val="000D3AE7"/>
    <w:rsid w:val="000D3B23"/>
    <w:rsid w:val="000D460B"/>
    <w:rsid w:val="000D4D55"/>
    <w:rsid w:val="000D5387"/>
    <w:rsid w:val="000D60EB"/>
    <w:rsid w:val="000D610C"/>
    <w:rsid w:val="000D64EA"/>
    <w:rsid w:val="000D6565"/>
    <w:rsid w:val="000D683F"/>
    <w:rsid w:val="000D6A6A"/>
    <w:rsid w:val="000D6D77"/>
    <w:rsid w:val="000D7E13"/>
    <w:rsid w:val="000E08FC"/>
    <w:rsid w:val="000E0F10"/>
    <w:rsid w:val="000E1428"/>
    <w:rsid w:val="000E1F22"/>
    <w:rsid w:val="000E25DC"/>
    <w:rsid w:val="000E2C76"/>
    <w:rsid w:val="000E301B"/>
    <w:rsid w:val="000E3591"/>
    <w:rsid w:val="000E372B"/>
    <w:rsid w:val="000E380D"/>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65D"/>
    <w:rsid w:val="00100590"/>
    <w:rsid w:val="0010084C"/>
    <w:rsid w:val="00100C86"/>
    <w:rsid w:val="0010154F"/>
    <w:rsid w:val="00101CF8"/>
    <w:rsid w:val="00103787"/>
    <w:rsid w:val="00103954"/>
    <w:rsid w:val="001040DA"/>
    <w:rsid w:val="001044BE"/>
    <w:rsid w:val="0010539A"/>
    <w:rsid w:val="0010558E"/>
    <w:rsid w:val="001055D7"/>
    <w:rsid w:val="001056EA"/>
    <w:rsid w:val="00106120"/>
    <w:rsid w:val="001061F0"/>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F17"/>
    <w:rsid w:val="00116276"/>
    <w:rsid w:val="0011656D"/>
    <w:rsid w:val="00116E69"/>
    <w:rsid w:val="00116FD7"/>
    <w:rsid w:val="00117266"/>
    <w:rsid w:val="00117324"/>
    <w:rsid w:val="00117D29"/>
    <w:rsid w:val="00117F1A"/>
    <w:rsid w:val="00117F5D"/>
    <w:rsid w:val="0012069D"/>
    <w:rsid w:val="00120937"/>
    <w:rsid w:val="001217EE"/>
    <w:rsid w:val="00121952"/>
    <w:rsid w:val="00121994"/>
    <w:rsid w:val="001220E4"/>
    <w:rsid w:val="00122401"/>
    <w:rsid w:val="001227EA"/>
    <w:rsid w:val="00122EAA"/>
    <w:rsid w:val="00123BD5"/>
    <w:rsid w:val="001240F9"/>
    <w:rsid w:val="00124FE4"/>
    <w:rsid w:val="001256CB"/>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38C3"/>
    <w:rsid w:val="00135AA2"/>
    <w:rsid w:val="001369DE"/>
    <w:rsid w:val="00136AC5"/>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B2"/>
    <w:rsid w:val="001622E2"/>
    <w:rsid w:val="00162A5C"/>
    <w:rsid w:val="0016313A"/>
    <w:rsid w:val="001638BB"/>
    <w:rsid w:val="001638D0"/>
    <w:rsid w:val="00164431"/>
    <w:rsid w:val="001645F3"/>
    <w:rsid w:val="0016498E"/>
    <w:rsid w:val="00164C16"/>
    <w:rsid w:val="00164CFE"/>
    <w:rsid w:val="00164E64"/>
    <w:rsid w:val="001657D8"/>
    <w:rsid w:val="00165F88"/>
    <w:rsid w:val="001677FB"/>
    <w:rsid w:val="001679A0"/>
    <w:rsid w:val="00167A3C"/>
    <w:rsid w:val="0017023D"/>
    <w:rsid w:val="001702D9"/>
    <w:rsid w:val="0017037B"/>
    <w:rsid w:val="00171067"/>
    <w:rsid w:val="0017235D"/>
    <w:rsid w:val="0017254F"/>
    <w:rsid w:val="0017308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3B6"/>
    <w:rsid w:val="001828AB"/>
    <w:rsid w:val="00182C1D"/>
    <w:rsid w:val="0018302A"/>
    <w:rsid w:val="001839B7"/>
    <w:rsid w:val="001840D6"/>
    <w:rsid w:val="00184135"/>
    <w:rsid w:val="001843E6"/>
    <w:rsid w:val="00185091"/>
    <w:rsid w:val="001855D0"/>
    <w:rsid w:val="001858D3"/>
    <w:rsid w:val="00185A19"/>
    <w:rsid w:val="00185AA9"/>
    <w:rsid w:val="001868F2"/>
    <w:rsid w:val="00187B93"/>
    <w:rsid w:val="00187FA8"/>
    <w:rsid w:val="00190A00"/>
    <w:rsid w:val="001918B1"/>
    <w:rsid w:val="001918C5"/>
    <w:rsid w:val="00192088"/>
    <w:rsid w:val="00192DAE"/>
    <w:rsid w:val="001932C0"/>
    <w:rsid w:val="0019358D"/>
    <w:rsid w:val="0019373E"/>
    <w:rsid w:val="00193FBA"/>
    <w:rsid w:val="00194214"/>
    <w:rsid w:val="00194745"/>
    <w:rsid w:val="00195C9E"/>
    <w:rsid w:val="00196401"/>
    <w:rsid w:val="0019697D"/>
    <w:rsid w:val="00197226"/>
    <w:rsid w:val="001978FF"/>
    <w:rsid w:val="001A260A"/>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6EC"/>
    <w:rsid w:val="001B17F4"/>
    <w:rsid w:val="001B20A2"/>
    <w:rsid w:val="001B228A"/>
    <w:rsid w:val="001B251F"/>
    <w:rsid w:val="001B2599"/>
    <w:rsid w:val="001B25D4"/>
    <w:rsid w:val="001B274D"/>
    <w:rsid w:val="001B3653"/>
    <w:rsid w:val="001B379B"/>
    <w:rsid w:val="001B465A"/>
    <w:rsid w:val="001B4CF2"/>
    <w:rsid w:val="001B4E25"/>
    <w:rsid w:val="001B5F71"/>
    <w:rsid w:val="001B687C"/>
    <w:rsid w:val="001B7725"/>
    <w:rsid w:val="001B786D"/>
    <w:rsid w:val="001B7B0F"/>
    <w:rsid w:val="001B7C4B"/>
    <w:rsid w:val="001C210B"/>
    <w:rsid w:val="001C221B"/>
    <w:rsid w:val="001C27D1"/>
    <w:rsid w:val="001C2800"/>
    <w:rsid w:val="001C3589"/>
    <w:rsid w:val="001C3A79"/>
    <w:rsid w:val="001C49E8"/>
    <w:rsid w:val="001C4C5E"/>
    <w:rsid w:val="001C4C9F"/>
    <w:rsid w:val="001C5172"/>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9D9"/>
    <w:rsid w:val="001D3AF7"/>
    <w:rsid w:val="001D3C59"/>
    <w:rsid w:val="001D4D02"/>
    <w:rsid w:val="001D556C"/>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608"/>
    <w:rsid w:val="001E3B0D"/>
    <w:rsid w:val="001E4379"/>
    <w:rsid w:val="001E43DF"/>
    <w:rsid w:val="001E4557"/>
    <w:rsid w:val="001E502A"/>
    <w:rsid w:val="001E5344"/>
    <w:rsid w:val="001E5582"/>
    <w:rsid w:val="001E5E43"/>
    <w:rsid w:val="001E5E95"/>
    <w:rsid w:val="001E5F2A"/>
    <w:rsid w:val="001E690C"/>
    <w:rsid w:val="001E710D"/>
    <w:rsid w:val="001E7615"/>
    <w:rsid w:val="001E76B6"/>
    <w:rsid w:val="001F0130"/>
    <w:rsid w:val="001F062E"/>
    <w:rsid w:val="001F0F6B"/>
    <w:rsid w:val="001F1207"/>
    <w:rsid w:val="001F1401"/>
    <w:rsid w:val="001F1709"/>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2BEA"/>
    <w:rsid w:val="00202C7E"/>
    <w:rsid w:val="002031C3"/>
    <w:rsid w:val="002032E0"/>
    <w:rsid w:val="00203430"/>
    <w:rsid w:val="0020376D"/>
    <w:rsid w:val="0020377B"/>
    <w:rsid w:val="002037FA"/>
    <w:rsid w:val="00203D62"/>
    <w:rsid w:val="00205197"/>
    <w:rsid w:val="00205C9B"/>
    <w:rsid w:val="00205E4E"/>
    <w:rsid w:val="002064E4"/>
    <w:rsid w:val="0020682A"/>
    <w:rsid w:val="00207968"/>
    <w:rsid w:val="00207BA0"/>
    <w:rsid w:val="00207E7D"/>
    <w:rsid w:val="002103C2"/>
    <w:rsid w:val="00211465"/>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5EE"/>
    <w:rsid w:val="00217A39"/>
    <w:rsid w:val="00220942"/>
    <w:rsid w:val="002209BD"/>
    <w:rsid w:val="0022105A"/>
    <w:rsid w:val="002210FF"/>
    <w:rsid w:val="002214D8"/>
    <w:rsid w:val="00221759"/>
    <w:rsid w:val="00221D84"/>
    <w:rsid w:val="00222C41"/>
    <w:rsid w:val="00222DDE"/>
    <w:rsid w:val="00223194"/>
    <w:rsid w:val="0022365F"/>
    <w:rsid w:val="00223D86"/>
    <w:rsid w:val="00223EF3"/>
    <w:rsid w:val="00224E2C"/>
    <w:rsid w:val="002250A4"/>
    <w:rsid w:val="002252EF"/>
    <w:rsid w:val="00225F2D"/>
    <w:rsid w:val="0022730B"/>
    <w:rsid w:val="00227D59"/>
    <w:rsid w:val="00227F3B"/>
    <w:rsid w:val="0023124A"/>
    <w:rsid w:val="002312F3"/>
    <w:rsid w:val="00231567"/>
    <w:rsid w:val="00231A34"/>
    <w:rsid w:val="00231A67"/>
    <w:rsid w:val="00232285"/>
    <w:rsid w:val="00232DCF"/>
    <w:rsid w:val="00232E67"/>
    <w:rsid w:val="00233722"/>
    <w:rsid w:val="0023397E"/>
    <w:rsid w:val="00233B6E"/>
    <w:rsid w:val="0023439C"/>
    <w:rsid w:val="00234A43"/>
    <w:rsid w:val="00234A5D"/>
    <w:rsid w:val="00234AFE"/>
    <w:rsid w:val="00235897"/>
    <w:rsid w:val="00235A5C"/>
    <w:rsid w:val="00235AAF"/>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67BA"/>
    <w:rsid w:val="002476B8"/>
    <w:rsid w:val="0024777F"/>
    <w:rsid w:val="00247859"/>
    <w:rsid w:val="00247C82"/>
    <w:rsid w:val="00247E52"/>
    <w:rsid w:val="00247EBB"/>
    <w:rsid w:val="00250716"/>
    <w:rsid w:val="00251249"/>
    <w:rsid w:val="002529D2"/>
    <w:rsid w:val="00252F96"/>
    <w:rsid w:val="0025308A"/>
    <w:rsid w:val="00253407"/>
    <w:rsid w:val="00253B07"/>
    <w:rsid w:val="00253C0B"/>
    <w:rsid w:val="00253DA5"/>
    <w:rsid w:val="00253F7F"/>
    <w:rsid w:val="002546D3"/>
    <w:rsid w:val="00255785"/>
    <w:rsid w:val="0025677A"/>
    <w:rsid w:val="002573C9"/>
    <w:rsid w:val="00257A71"/>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7419"/>
    <w:rsid w:val="00267C21"/>
    <w:rsid w:val="00267D37"/>
    <w:rsid w:val="00267E22"/>
    <w:rsid w:val="00270748"/>
    <w:rsid w:val="00270808"/>
    <w:rsid w:val="00270E6E"/>
    <w:rsid w:val="00271043"/>
    <w:rsid w:val="00271120"/>
    <w:rsid w:val="0027126C"/>
    <w:rsid w:val="00271402"/>
    <w:rsid w:val="0027279B"/>
    <w:rsid w:val="00272C76"/>
    <w:rsid w:val="00272FAF"/>
    <w:rsid w:val="0027344A"/>
    <w:rsid w:val="00273D16"/>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001"/>
    <w:rsid w:val="00286806"/>
    <w:rsid w:val="00286D25"/>
    <w:rsid w:val="002874AD"/>
    <w:rsid w:val="00287797"/>
    <w:rsid w:val="002877EC"/>
    <w:rsid w:val="0029005D"/>
    <w:rsid w:val="00291522"/>
    <w:rsid w:val="002915EF"/>
    <w:rsid w:val="00291A39"/>
    <w:rsid w:val="00292F01"/>
    <w:rsid w:val="00293A80"/>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D"/>
    <w:rsid w:val="002A3E54"/>
    <w:rsid w:val="002A430A"/>
    <w:rsid w:val="002A4FE6"/>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77D"/>
    <w:rsid w:val="002B3752"/>
    <w:rsid w:val="002B3D88"/>
    <w:rsid w:val="002B4B06"/>
    <w:rsid w:val="002B4B35"/>
    <w:rsid w:val="002B6049"/>
    <w:rsid w:val="002B68A5"/>
    <w:rsid w:val="002B71CC"/>
    <w:rsid w:val="002B7BFD"/>
    <w:rsid w:val="002C0825"/>
    <w:rsid w:val="002C2287"/>
    <w:rsid w:val="002C3666"/>
    <w:rsid w:val="002C42C1"/>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BD"/>
    <w:rsid w:val="002D1B33"/>
    <w:rsid w:val="002D1F65"/>
    <w:rsid w:val="002D250C"/>
    <w:rsid w:val="002D2758"/>
    <w:rsid w:val="002D29C1"/>
    <w:rsid w:val="002D2A38"/>
    <w:rsid w:val="002D37FA"/>
    <w:rsid w:val="002D3988"/>
    <w:rsid w:val="002D3BEB"/>
    <w:rsid w:val="002D41B5"/>
    <w:rsid w:val="002D4415"/>
    <w:rsid w:val="002D4916"/>
    <w:rsid w:val="002D4EE3"/>
    <w:rsid w:val="002D5159"/>
    <w:rsid w:val="002D5D4F"/>
    <w:rsid w:val="002D5F05"/>
    <w:rsid w:val="002D63AD"/>
    <w:rsid w:val="002D67BD"/>
    <w:rsid w:val="002D683F"/>
    <w:rsid w:val="002D7C31"/>
    <w:rsid w:val="002D7D89"/>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0EFA"/>
    <w:rsid w:val="002F0FDE"/>
    <w:rsid w:val="002F1EF6"/>
    <w:rsid w:val="002F2488"/>
    <w:rsid w:val="002F3938"/>
    <w:rsid w:val="002F3C61"/>
    <w:rsid w:val="002F3CFC"/>
    <w:rsid w:val="002F40AB"/>
    <w:rsid w:val="002F44A8"/>
    <w:rsid w:val="002F4771"/>
    <w:rsid w:val="002F4AB7"/>
    <w:rsid w:val="002F4E1D"/>
    <w:rsid w:val="002F4FE4"/>
    <w:rsid w:val="002F5F11"/>
    <w:rsid w:val="002F6600"/>
    <w:rsid w:val="002F69A9"/>
    <w:rsid w:val="002F6A04"/>
    <w:rsid w:val="002F6F98"/>
    <w:rsid w:val="002F7518"/>
    <w:rsid w:val="002F7600"/>
    <w:rsid w:val="00300060"/>
    <w:rsid w:val="003001AF"/>
    <w:rsid w:val="00301000"/>
    <w:rsid w:val="00301725"/>
    <w:rsid w:val="0030177F"/>
    <w:rsid w:val="00301BE3"/>
    <w:rsid w:val="00301C1E"/>
    <w:rsid w:val="0030232D"/>
    <w:rsid w:val="00302A05"/>
    <w:rsid w:val="00302C44"/>
    <w:rsid w:val="00302D33"/>
    <w:rsid w:val="00302E2A"/>
    <w:rsid w:val="00302ED9"/>
    <w:rsid w:val="0030304A"/>
    <w:rsid w:val="003032A4"/>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990"/>
    <w:rsid w:val="00313DD3"/>
    <w:rsid w:val="00314A42"/>
    <w:rsid w:val="00314CD5"/>
    <w:rsid w:val="00315FBF"/>
    <w:rsid w:val="003162E5"/>
    <w:rsid w:val="003164AA"/>
    <w:rsid w:val="003166E4"/>
    <w:rsid w:val="00316CDC"/>
    <w:rsid w:val="00316FA3"/>
    <w:rsid w:val="00316FF0"/>
    <w:rsid w:val="0031787E"/>
    <w:rsid w:val="0032099F"/>
    <w:rsid w:val="00320A59"/>
    <w:rsid w:val="00320BF6"/>
    <w:rsid w:val="0032128F"/>
    <w:rsid w:val="00321484"/>
    <w:rsid w:val="00322615"/>
    <w:rsid w:val="00322EF7"/>
    <w:rsid w:val="003230C0"/>
    <w:rsid w:val="00323106"/>
    <w:rsid w:val="00323E8C"/>
    <w:rsid w:val="0032439C"/>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2866"/>
    <w:rsid w:val="00342B16"/>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43"/>
    <w:rsid w:val="00347573"/>
    <w:rsid w:val="00347958"/>
    <w:rsid w:val="00347B98"/>
    <w:rsid w:val="00350002"/>
    <w:rsid w:val="003512EB"/>
    <w:rsid w:val="00351A0F"/>
    <w:rsid w:val="00352160"/>
    <w:rsid w:val="0035223A"/>
    <w:rsid w:val="003534DF"/>
    <w:rsid w:val="003535C1"/>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60B56"/>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687"/>
    <w:rsid w:val="0036668E"/>
    <w:rsid w:val="00366729"/>
    <w:rsid w:val="00366EE2"/>
    <w:rsid w:val="003701E8"/>
    <w:rsid w:val="003703E6"/>
    <w:rsid w:val="00370826"/>
    <w:rsid w:val="00370C48"/>
    <w:rsid w:val="0037154E"/>
    <w:rsid w:val="00372495"/>
    <w:rsid w:val="00372933"/>
    <w:rsid w:val="00372CD6"/>
    <w:rsid w:val="00372E9F"/>
    <w:rsid w:val="003731DD"/>
    <w:rsid w:val="00373775"/>
    <w:rsid w:val="00373B54"/>
    <w:rsid w:val="0037405C"/>
    <w:rsid w:val="0037465E"/>
    <w:rsid w:val="00374AE6"/>
    <w:rsid w:val="00374B90"/>
    <w:rsid w:val="00375FB8"/>
    <w:rsid w:val="00376084"/>
    <w:rsid w:val="00376810"/>
    <w:rsid w:val="003774E7"/>
    <w:rsid w:val="00377D70"/>
    <w:rsid w:val="0038006E"/>
    <w:rsid w:val="00380599"/>
    <w:rsid w:val="003807C3"/>
    <w:rsid w:val="00380E9D"/>
    <w:rsid w:val="00381050"/>
    <w:rsid w:val="00381CBC"/>
    <w:rsid w:val="00381D7A"/>
    <w:rsid w:val="00381F93"/>
    <w:rsid w:val="00382268"/>
    <w:rsid w:val="0038295C"/>
    <w:rsid w:val="00382F29"/>
    <w:rsid w:val="00383B8D"/>
    <w:rsid w:val="00384367"/>
    <w:rsid w:val="00384C84"/>
    <w:rsid w:val="00385304"/>
    <w:rsid w:val="0038547C"/>
    <w:rsid w:val="00385936"/>
    <w:rsid w:val="00385D2F"/>
    <w:rsid w:val="00385F73"/>
    <w:rsid w:val="00386491"/>
    <w:rsid w:val="00386AE5"/>
    <w:rsid w:val="00390037"/>
    <w:rsid w:val="00390059"/>
    <w:rsid w:val="003906BB"/>
    <w:rsid w:val="00390AB1"/>
    <w:rsid w:val="00390B83"/>
    <w:rsid w:val="00390D5C"/>
    <w:rsid w:val="0039170E"/>
    <w:rsid w:val="00391F90"/>
    <w:rsid w:val="00392763"/>
    <w:rsid w:val="00392A0E"/>
    <w:rsid w:val="00392A19"/>
    <w:rsid w:val="00392CEB"/>
    <w:rsid w:val="003932C3"/>
    <w:rsid w:val="00393CB7"/>
    <w:rsid w:val="00393EBB"/>
    <w:rsid w:val="00394070"/>
    <w:rsid w:val="0039426B"/>
    <w:rsid w:val="00394F79"/>
    <w:rsid w:val="00395782"/>
    <w:rsid w:val="00395F6F"/>
    <w:rsid w:val="003966DA"/>
    <w:rsid w:val="003968C7"/>
    <w:rsid w:val="00396D1D"/>
    <w:rsid w:val="00396D88"/>
    <w:rsid w:val="00397561"/>
    <w:rsid w:val="00397F5D"/>
    <w:rsid w:val="003A074F"/>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84"/>
    <w:rsid w:val="003A6C9A"/>
    <w:rsid w:val="003A6CAD"/>
    <w:rsid w:val="003A6D8A"/>
    <w:rsid w:val="003A7053"/>
    <w:rsid w:val="003A753C"/>
    <w:rsid w:val="003B002E"/>
    <w:rsid w:val="003B0153"/>
    <w:rsid w:val="003B025C"/>
    <w:rsid w:val="003B1A7D"/>
    <w:rsid w:val="003B2385"/>
    <w:rsid w:val="003B3443"/>
    <w:rsid w:val="003B35E5"/>
    <w:rsid w:val="003B37D1"/>
    <w:rsid w:val="003B3929"/>
    <w:rsid w:val="003B3D8D"/>
    <w:rsid w:val="003B3E6E"/>
    <w:rsid w:val="003B56A7"/>
    <w:rsid w:val="003B57A1"/>
    <w:rsid w:val="003B5A75"/>
    <w:rsid w:val="003B5AD5"/>
    <w:rsid w:val="003B6BCE"/>
    <w:rsid w:val="003B6D30"/>
    <w:rsid w:val="003B7134"/>
    <w:rsid w:val="003B7176"/>
    <w:rsid w:val="003B77D5"/>
    <w:rsid w:val="003B7F6D"/>
    <w:rsid w:val="003B7FD8"/>
    <w:rsid w:val="003C0435"/>
    <w:rsid w:val="003C0919"/>
    <w:rsid w:val="003C1580"/>
    <w:rsid w:val="003C1865"/>
    <w:rsid w:val="003C1C29"/>
    <w:rsid w:val="003C2350"/>
    <w:rsid w:val="003C251A"/>
    <w:rsid w:val="003C4568"/>
    <w:rsid w:val="003C497F"/>
    <w:rsid w:val="003C4C9A"/>
    <w:rsid w:val="003C5328"/>
    <w:rsid w:val="003C55DB"/>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3AB"/>
    <w:rsid w:val="003D39FC"/>
    <w:rsid w:val="003D3D5B"/>
    <w:rsid w:val="003D401A"/>
    <w:rsid w:val="003D4274"/>
    <w:rsid w:val="003D4952"/>
    <w:rsid w:val="003D4DDF"/>
    <w:rsid w:val="003D5D6C"/>
    <w:rsid w:val="003D6599"/>
    <w:rsid w:val="003D6800"/>
    <w:rsid w:val="003D6C54"/>
    <w:rsid w:val="003D7239"/>
    <w:rsid w:val="003D768C"/>
    <w:rsid w:val="003E09C8"/>
    <w:rsid w:val="003E15CB"/>
    <w:rsid w:val="003E3BD7"/>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463"/>
    <w:rsid w:val="003F5526"/>
    <w:rsid w:val="003F5C48"/>
    <w:rsid w:val="003F66F9"/>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5015"/>
    <w:rsid w:val="00405207"/>
    <w:rsid w:val="00405408"/>
    <w:rsid w:val="0040542B"/>
    <w:rsid w:val="0040665A"/>
    <w:rsid w:val="00410114"/>
    <w:rsid w:val="004107C5"/>
    <w:rsid w:val="00410E3C"/>
    <w:rsid w:val="0041129A"/>
    <w:rsid w:val="00412FF9"/>
    <w:rsid w:val="00413451"/>
    <w:rsid w:val="0041417E"/>
    <w:rsid w:val="00414866"/>
    <w:rsid w:val="00414E89"/>
    <w:rsid w:val="0041523D"/>
    <w:rsid w:val="004157F4"/>
    <w:rsid w:val="00416182"/>
    <w:rsid w:val="0041631D"/>
    <w:rsid w:val="00416387"/>
    <w:rsid w:val="004166EE"/>
    <w:rsid w:val="00416B3B"/>
    <w:rsid w:val="0041712D"/>
    <w:rsid w:val="00417AC8"/>
    <w:rsid w:val="00417FF7"/>
    <w:rsid w:val="00420130"/>
    <w:rsid w:val="0042018A"/>
    <w:rsid w:val="004207D5"/>
    <w:rsid w:val="00421073"/>
    <w:rsid w:val="004212FB"/>
    <w:rsid w:val="00421816"/>
    <w:rsid w:val="004219E5"/>
    <w:rsid w:val="00421DE9"/>
    <w:rsid w:val="00422A13"/>
    <w:rsid w:val="00422E51"/>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FC"/>
    <w:rsid w:val="00431F68"/>
    <w:rsid w:val="00432158"/>
    <w:rsid w:val="004324A4"/>
    <w:rsid w:val="00433B93"/>
    <w:rsid w:val="004344C6"/>
    <w:rsid w:val="00434B7F"/>
    <w:rsid w:val="004351F3"/>
    <w:rsid w:val="004358C5"/>
    <w:rsid w:val="00435D02"/>
    <w:rsid w:val="00436921"/>
    <w:rsid w:val="00436B4A"/>
    <w:rsid w:val="00437EAB"/>
    <w:rsid w:val="00440005"/>
    <w:rsid w:val="004414A7"/>
    <w:rsid w:val="004425CA"/>
    <w:rsid w:val="00442C2D"/>
    <w:rsid w:val="004433D2"/>
    <w:rsid w:val="0044391A"/>
    <w:rsid w:val="0044396A"/>
    <w:rsid w:val="00444CCF"/>
    <w:rsid w:val="00444F8D"/>
    <w:rsid w:val="00445793"/>
    <w:rsid w:val="0044589B"/>
    <w:rsid w:val="00446012"/>
    <w:rsid w:val="004461D8"/>
    <w:rsid w:val="004462EB"/>
    <w:rsid w:val="0044660C"/>
    <w:rsid w:val="00446645"/>
    <w:rsid w:val="00446D59"/>
    <w:rsid w:val="00446E51"/>
    <w:rsid w:val="00447623"/>
    <w:rsid w:val="00447C2E"/>
    <w:rsid w:val="00450DB9"/>
    <w:rsid w:val="0045103D"/>
    <w:rsid w:val="004514A9"/>
    <w:rsid w:val="00451A20"/>
    <w:rsid w:val="00451BB3"/>
    <w:rsid w:val="0045253D"/>
    <w:rsid w:val="00452587"/>
    <w:rsid w:val="00452C5F"/>
    <w:rsid w:val="00452DF0"/>
    <w:rsid w:val="00452EFB"/>
    <w:rsid w:val="00453893"/>
    <w:rsid w:val="004540D4"/>
    <w:rsid w:val="0045540A"/>
    <w:rsid w:val="00455A23"/>
    <w:rsid w:val="00455D97"/>
    <w:rsid w:val="00455E15"/>
    <w:rsid w:val="0045664A"/>
    <w:rsid w:val="004569B7"/>
    <w:rsid w:val="00456CD2"/>
    <w:rsid w:val="0045740D"/>
    <w:rsid w:val="0045765D"/>
    <w:rsid w:val="004600C3"/>
    <w:rsid w:val="0046086B"/>
    <w:rsid w:val="00461303"/>
    <w:rsid w:val="004627E0"/>
    <w:rsid w:val="00462DB8"/>
    <w:rsid w:val="00464068"/>
    <w:rsid w:val="004641F2"/>
    <w:rsid w:val="00464518"/>
    <w:rsid w:val="004645EC"/>
    <w:rsid w:val="00464F0F"/>
    <w:rsid w:val="00465079"/>
    <w:rsid w:val="00465FF6"/>
    <w:rsid w:val="00466B42"/>
    <w:rsid w:val="00466CE3"/>
    <w:rsid w:val="00466DF0"/>
    <w:rsid w:val="00466EBD"/>
    <w:rsid w:val="004706A4"/>
    <w:rsid w:val="004708E7"/>
    <w:rsid w:val="00470D71"/>
    <w:rsid w:val="00471048"/>
    <w:rsid w:val="0047212A"/>
    <w:rsid w:val="004727FD"/>
    <w:rsid w:val="004731B6"/>
    <w:rsid w:val="00473BB8"/>
    <w:rsid w:val="00474063"/>
    <w:rsid w:val="00474DA7"/>
    <w:rsid w:val="0047564D"/>
    <w:rsid w:val="00475B9E"/>
    <w:rsid w:val="00475E6C"/>
    <w:rsid w:val="00476889"/>
    <w:rsid w:val="004769AC"/>
    <w:rsid w:val="00477AEE"/>
    <w:rsid w:val="00477C71"/>
    <w:rsid w:val="0048021E"/>
    <w:rsid w:val="00480E69"/>
    <w:rsid w:val="00481D14"/>
    <w:rsid w:val="00482031"/>
    <w:rsid w:val="00482040"/>
    <w:rsid w:val="00482553"/>
    <w:rsid w:val="004829A6"/>
    <w:rsid w:val="00482A2E"/>
    <w:rsid w:val="00483138"/>
    <w:rsid w:val="00483C1A"/>
    <w:rsid w:val="00483DDB"/>
    <w:rsid w:val="00484094"/>
    <w:rsid w:val="00484324"/>
    <w:rsid w:val="00484C34"/>
    <w:rsid w:val="00484DBA"/>
    <w:rsid w:val="00484FF1"/>
    <w:rsid w:val="00485316"/>
    <w:rsid w:val="004854A3"/>
    <w:rsid w:val="0048565E"/>
    <w:rsid w:val="00485E7B"/>
    <w:rsid w:val="00485F24"/>
    <w:rsid w:val="004865A6"/>
    <w:rsid w:val="00487169"/>
    <w:rsid w:val="00490001"/>
    <w:rsid w:val="004906EE"/>
    <w:rsid w:val="00490A68"/>
    <w:rsid w:val="00490B78"/>
    <w:rsid w:val="00491135"/>
    <w:rsid w:val="00492371"/>
    <w:rsid w:val="00492FE1"/>
    <w:rsid w:val="00493189"/>
    <w:rsid w:val="00493451"/>
    <w:rsid w:val="004945AA"/>
    <w:rsid w:val="004949AE"/>
    <w:rsid w:val="004949DC"/>
    <w:rsid w:val="00495987"/>
    <w:rsid w:val="004960AE"/>
    <w:rsid w:val="00496B09"/>
    <w:rsid w:val="00496D07"/>
    <w:rsid w:val="00497362"/>
    <w:rsid w:val="00497777"/>
    <w:rsid w:val="004978A9"/>
    <w:rsid w:val="004A0060"/>
    <w:rsid w:val="004A0364"/>
    <w:rsid w:val="004A0DD1"/>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8FA"/>
    <w:rsid w:val="004B5084"/>
    <w:rsid w:val="004B53D6"/>
    <w:rsid w:val="004B55D4"/>
    <w:rsid w:val="004B64E1"/>
    <w:rsid w:val="004B6BEF"/>
    <w:rsid w:val="004B70E1"/>
    <w:rsid w:val="004B74BC"/>
    <w:rsid w:val="004B752C"/>
    <w:rsid w:val="004B752F"/>
    <w:rsid w:val="004B7C05"/>
    <w:rsid w:val="004C0659"/>
    <w:rsid w:val="004C093C"/>
    <w:rsid w:val="004C107E"/>
    <w:rsid w:val="004C164F"/>
    <w:rsid w:val="004C1A38"/>
    <w:rsid w:val="004C1CB9"/>
    <w:rsid w:val="004C1F6D"/>
    <w:rsid w:val="004C4338"/>
    <w:rsid w:val="004C4C15"/>
    <w:rsid w:val="004C4D9E"/>
    <w:rsid w:val="004C5194"/>
    <w:rsid w:val="004C5661"/>
    <w:rsid w:val="004C6024"/>
    <w:rsid w:val="004C638E"/>
    <w:rsid w:val="004C646E"/>
    <w:rsid w:val="004C667A"/>
    <w:rsid w:val="004C743C"/>
    <w:rsid w:val="004C7F43"/>
    <w:rsid w:val="004D0B65"/>
    <w:rsid w:val="004D230E"/>
    <w:rsid w:val="004D265B"/>
    <w:rsid w:val="004D2F18"/>
    <w:rsid w:val="004D2FEB"/>
    <w:rsid w:val="004D3762"/>
    <w:rsid w:val="004D3C3B"/>
    <w:rsid w:val="004D426C"/>
    <w:rsid w:val="004D45F0"/>
    <w:rsid w:val="004D4756"/>
    <w:rsid w:val="004D47C0"/>
    <w:rsid w:val="004D4DD0"/>
    <w:rsid w:val="004D4E74"/>
    <w:rsid w:val="004D534D"/>
    <w:rsid w:val="004D564C"/>
    <w:rsid w:val="004D5693"/>
    <w:rsid w:val="004D5BE8"/>
    <w:rsid w:val="004D64AC"/>
    <w:rsid w:val="004D6CF6"/>
    <w:rsid w:val="004D6D18"/>
    <w:rsid w:val="004D6F72"/>
    <w:rsid w:val="004E0523"/>
    <w:rsid w:val="004E0C1E"/>
    <w:rsid w:val="004E0EC8"/>
    <w:rsid w:val="004E1A0F"/>
    <w:rsid w:val="004E1A41"/>
    <w:rsid w:val="004E23AF"/>
    <w:rsid w:val="004E28FF"/>
    <w:rsid w:val="004E31AB"/>
    <w:rsid w:val="004E5480"/>
    <w:rsid w:val="004E5C5C"/>
    <w:rsid w:val="004E6048"/>
    <w:rsid w:val="004E63E2"/>
    <w:rsid w:val="004E6588"/>
    <w:rsid w:val="004E65E5"/>
    <w:rsid w:val="004E69B5"/>
    <w:rsid w:val="004E69E0"/>
    <w:rsid w:val="004E6A1F"/>
    <w:rsid w:val="004E770E"/>
    <w:rsid w:val="004F0392"/>
    <w:rsid w:val="004F1855"/>
    <w:rsid w:val="004F19FD"/>
    <w:rsid w:val="004F2539"/>
    <w:rsid w:val="004F2717"/>
    <w:rsid w:val="004F2E4E"/>
    <w:rsid w:val="004F2E61"/>
    <w:rsid w:val="004F2F53"/>
    <w:rsid w:val="004F3075"/>
    <w:rsid w:val="004F31FB"/>
    <w:rsid w:val="004F3272"/>
    <w:rsid w:val="004F3AEE"/>
    <w:rsid w:val="004F3CA4"/>
    <w:rsid w:val="004F4067"/>
    <w:rsid w:val="004F4118"/>
    <w:rsid w:val="004F4467"/>
    <w:rsid w:val="004F45D7"/>
    <w:rsid w:val="004F4C5F"/>
    <w:rsid w:val="004F56B0"/>
    <w:rsid w:val="004F5812"/>
    <w:rsid w:val="004F58B2"/>
    <w:rsid w:val="004F60D3"/>
    <w:rsid w:val="004F6722"/>
    <w:rsid w:val="004F68AF"/>
    <w:rsid w:val="004F6A3E"/>
    <w:rsid w:val="004F70CF"/>
    <w:rsid w:val="004F7989"/>
    <w:rsid w:val="0050043D"/>
    <w:rsid w:val="00500608"/>
    <w:rsid w:val="00500CB8"/>
    <w:rsid w:val="005013BB"/>
    <w:rsid w:val="005014D8"/>
    <w:rsid w:val="005016CF"/>
    <w:rsid w:val="0050182C"/>
    <w:rsid w:val="00501870"/>
    <w:rsid w:val="00501F9E"/>
    <w:rsid w:val="005024C0"/>
    <w:rsid w:val="005031F6"/>
    <w:rsid w:val="005032B9"/>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3F3"/>
    <w:rsid w:val="00520630"/>
    <w:rsid w:val="00520D20"/>
    <w:rsid w:val="00520DDA"/>
    <w:rsid w:val="0052114E"/>
    <w:rsid w:val="00521CE4"/>
    <w:rsid w:val="005220A3"/>
    <w:rsid w:val="005225D4"/>
    <w:rsid w:val="005226E7"/>
    <w:rsid w:val="0052288E"/>
    <w:rsid w:val="00522A93"/>
    <w:rsid w:val="0052313F"/>
    <w:rsid w:val="005231E8"/>
    <w:rsid w:val="00523411"/>
    <w:rsid w:val="00523A1A"/>
    <w:rsid w:val="00523B99"/>
    <w:rsid w:val="00524541"/>
    <w:rsid w:val="00524A2D"/>
    <w:rsid w:val="00524A43"/>
    <w:rsid w:val="0052501F"/>
    <w:rsid w:val="0052513D"/>
    <w:rsid w:val="00525407"/>
    <w:rsid w:val="00525730"/>
    <w:rsid w:val="0052589A"/>
    <w:rsid w:val="00525D9A"/>
    <w:rsid w:val="00525EE8"/>
    <w:rsid w:val="005269F7"/>
    <w:rsid w:val="005272FC"/>
    <w:rsid w:val="00527D58"/>
    <w:rsid w:val="00527D8E"/>
    <w:rsid w:val="00527E8E"/>
    <w:rsid w:val="005303A8"/>
    <w:rsid w:val="005306DC"/>
    <w:rsid w:val="00530D18"/>
    <w:rsid w:val="005318B0"/>
    <w:rsid w:val="00532682"/>
    <w:rsid w:val="00532C8A"/>
    <w:rsid w:val="00533035"/>
    <w:rsid w:val="005331E2"/>
    <w:rsid w:val="005334AC"/>
    <w:rsid w:val="00533EE4"/>
    <w:rsid w:val="00534C4B"/>
    <w:rsid w:val="00534C76"/>
    <w:rsid w:val="00534DE6"/>
    <w:rsid w:val="005350AD"/>
    <w:rsid w:val="0053560B"/>
    <w:rsid w:val="00535E8D"/>
    <w:rsid w:val="00536040"/>
    <w:rsid w:val="005367CA"/>
    <w:rsid w:val="00536C0F"/>
    <w:rsid w:val="0053780A"/>
    <w:rsid w:val="005401EE"/>
    <w:rsid w:val="0054073A"/>
    <w:rsid w:val="005414B6"/>
    <w:rsid w:val="0054247B"/>
    <w:rsid w:val="005424D4"/>
    <w:rsid w:val="005429B0"/>
    <w:rsid w:val="00542C19"/>
    <w:rsid w:val="00543173"/>
    <w:rsid w:val="005433F9"/>
    <w:rsid w:val="00543E00"/>
    <w:rsid w:val="00544203"/>
    <w:rsid w:val="0054497D"/>
    <w:rsid w:val="00544BFC"/>
    <w:rsid w:val="00545611"/>
    <w:rsid w:val="005461AD"/>
    <w:rsid w:val="00546258"/>
    <w:rsid w:val="0054675C"/>
    <w:rsid w:val="005475C6"/>
    <w:rsid w:val="00547A9E"/>
    <w:rsid w:val="0055034D"/>
    <w:rsid w:val="00550818"/>
    <w:rsid w:val="00550973"/>
    <w:rsid w:val="00551501"/>
    <w:rsid w:val="00551C53"/>
    <w:rsid w:val="00552747"/>
    <w:rsid w:val="00552C54"/>
    <w:rsid w:val="00553596"/>
    <w:rsid w:val="005540F7"/>
    <w:rsid w:val="0055420C"/>
    <w:rsid w:val="0055487A"/>
    <w:rsid w:val="005557B0"/>
    <w:rsid w:val="00555E60"/>
    <w:rsid w:val="0055676F"/>
    <w:rsid w:val="00557AB7"/>
    <w:rsid w:val="005600D4"/>
    <w:rsid w:val="005601B0"/>
    <w:rsid w:val="005609B8"/>
    <w:rsid w:val="00560CC8"/>
    <w:rsid w:val="00560EAD"/>
    <w:rsid w:val="00561479"/>
    <w:rsid w:val="00561DEC"/>
    <w:rsid w:val="005627D4"/>
    <w:rsid w:val="005627EA"/>
    <w:rsid w:val="00562875"/>
    <w:rsid w:val="00562FB5"/>
    <w:rsid w:val="00563BC4"/>
    <w:rsid w:val="00563C4C"/>
    <w:rsid w:val="00563DE8"/>
    <w:rsid w:val="00564B4F"/>
    <w:rsid w:val="00564C0A"/>
    <w:rsid w:val="00564F77"/>
    <w:rsid w:val="0056549F"/>
    <w:rsid w:val="0056638C"/>
    <w:rsid w:val="005666ED"/>
    <w:rsid w:val="005667D4"/>
    <w:rsid w:val="005671D0"/>
    <w:rsid w:val="0056790B"/>
    <w:rsid w:val="00567DB8"/>
    <w:rsid w:val="00567E10"/>
    <w:rsid w:val="00567FAE"/>
    <w:rsid w:val="00570195"/>
    <w:rsid w:val="00570508"/>
    <w:rsid w:val="005706AE"/>
    <w:rsid w:val="00570A1D"/>
    <w:rsid w:val="005710CF"/>
    <w:rsid w:val="005713A1"/>
    <w:rsid w:val="00571526"/>
    <w:rsid w:val="0057168C"/>
    <w:rsid w:val="005730DB"/>
    <w:rsid w:val="00573C66"/>
    <w:rsid w:val="00574228"/>
    <w:rsid w:val="00574371"/>
    <w:rsid w:val="00574441"/>
    <w:rsid w:val="00575B20"/>
    <w:rsid w:val="00575BD4"/>
    <w:rsid w:val="00576423"/>
    <w:rsid w:val="00577631"/>
    <w:rsid w:val="005779B6"/>
    <w:rsid w:val="00577B44"/>
    <w:rsid w:val="00577E29"/>
    <w:rsid w:val="00580048"/>
    <w:rsid w:val="00581533"/>
    <w:rsid w:val="005815F0"/>
    <w:rsid w:val="0058199F"/>
    <w:rsid w:val="005821D0"/>
    <w:rsid w:val="0058239A"/>
    <w:rsid w:val="00583B9C"/>
    <w:rsid w:val="00583F5F"/>
    <w:rsid w:val="005848F7"/>
    <w:rsid w:val="00584B6B"/>
    <w:rsid w:val="005850C3"/>
    <w:rsid w:val="0058539B"/>
    <w:rsid w:val="00585589"/>
    <w:rsid w:val="005856A1"/>
    <w:rsid w:val="00585E08"/>
    <w:rsid w:val="00587844"/>
    <w:rsid w:val="00587B66"/>
    <w:rsid w:val="00587C20"/>
    <w:rsid w:val="00587C8F"/>
    <w:rsid w:val="00587CCA"/>
    <w:rsid w:val="00587EE7"/>
    <w:rsid w:val="00591693"/>
    <w:rsid w:val="005918D7"/>
    <w:rsid w:val="00593E9A"/>
    <w:rsid w:val="00594096"/>
    <w:rsid w:val="005946DB"/>
    <w:rsid w:val="00594A0D"/>
    <w:rsid w:val="00594DA6"/>
    <w:rsid w:val="00595270"/>
    <w:rsid w:val="00595429"/>
    <w:rsid w:val="00595EAA"/>
    <w:rsid w:val="005964E8"/>
    <w:rsid w:val="00597111"/>
    <w:rsid w:val="00597302"/>
    <w:rsid w:val="00597D8D"/>
    <w:rsid w:val="005A01A0"/>
    <w:rsid w:val="005A1872"/>
    <w:rsid w:val="005A19D3"/>
    <w:rsid w:val="005A1C9F"/>
    <w:rsid w:val="005A1ECA"/>
    <w:rsid w:val="005A20A4"/>
    <w:rsid w:val="005A2437"/>
    <w:rsid w:val="005A3184"/>
    <w:rsid w:val="005A31B8"/>
    <w:rsid w:val="005A3345"/>
    <w:rsid w:val="005A41A5"/>
    <w:rsid w:val="005A4742"/>
    <w:rsid w:val="005A490B"/>
    <w:rsid w:val="005A4E0A"/>
    <w:rsid w:val="005A523F"/>
    <w:rsid w:val="005A7054"/>
    <w:rsid w:val="005A7C15"/>
    <w:rsid w:val="005A7FBD"/>
    <w:rsid w:val="005B0200"/>
    <w:rsid w:val="005B0312"/>
    <w:rsid w:val="005B076A"/>
    <w:rsid w:val="005B0C5A"/>
    <w:rsid w:val="005B18BF"/>
    <w:rsid w:val="005B1EAC"/>
    <w:rsid w:val="005B26AF"/>
    <w:rsid w:val="005B3541"/>
    <w:rsid w:val="005B3622"/>
    <w:rsid w:val="005B381E"/>
    <w:rsid w:val="005B3BBD"/>
    <w:rsid w:val="005B494A"/>
    <w:rsid w:val="005B4CE4"/>
    <w:rsid w:val="005B4CEA"/>
    <w:rsid w:val="005B5574"/>
    <w:rsid w:val="005B5CB9"/>
    <w:rsid w:val="005B64D0"/>
    <w:rsid w:val="005B6552"/>
    <w:rsid w:val="005B6D94"/>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5E"/>
    <w:rsid w:val="005C6936"/>
    <w:rsid w:val="005C6A2F"/>
    <w:rsid w:val="005C6BB8"/>
    <w:rsid w:val="005C72AB"/>
    <w:rsid w:val="005C784F"/>
    <w:rsid w:val="005C7B7E"/>
    <w:rsid w:val="005D0125"/>
    <w:rsid w:val="005D0AC9"/>
    <w:rsid w:val="005D10C3"/>
    <w:rsid w:val="005D123D"/>
    <w:rsid w:val="005D15A3"/>
    <w:rsid w:val="005D170E"/>
    <w:rsid w:val="005D1802"/>
    <w:rsid w:val="005D1D94"/>
    <w:rsid w:val="005D26F5"/>
    <w:rsid w:val="005D33A8"/>
    <w:rsid w:val="005D39F0"/>
    <w:rsid w:val="005D3DFB"/>
    <w:rsid w:val="005D49A8"/>
    <w:rsid w:val="005D4BD4"/>
    <w:rsid w:val="005D5D92"/>
    <w:rsid w:val="005D5FE2"/>
    <w:rsid w:val="005D6524"/>
    <w:rsid w:val="005D6AA8"/>
    <w:rsid w:val="005D70AB"/>
    <w:rsid w:val="005D71DB"/>
    <w:rsid w:val="005D7462"/>
    <w:rsid w:val="005D7C39"/>
    <w:rsid w:val="005E0438"/>
    <w:rsid w:val="005E0868"/>
    <w:rsid w:val="005E0AD7"/>
    <w:rsid w:val="005E0B5A"/>
    <w:rsid w:val="005E0D68"/>
    <w:rsid w:val="005E127C"/>
    <w:rsid w:val="005E1399"/>
    <w:rsid w:val="005E15F7"/>
    <w:rsid w:val="005E19F4"/>
    <w:rsid w:val="005E2B57"/>
    <w:rsid w:val="005E3D17"/>
    <w:rsid w:val="005E3DF7"/>
    <w:rsid w:val="005E46AD"/>
    <w:rsid w:val="005E50E0"/>
    <w:rsid w:val="005E5194"/>
    <w:rsid w:val="005E55B3"/>
    <w:rsid w:val="005E6204"/>
    <w:rsid w:val="005E65CA"/>
    <w:rsid w:val="005E670F"/>
    <w:rsid w:val="005E68E0"/>
    <w:rsid w:val="005E6D7D"/>
    <w:rsid w:val="005E6EB9"/>
    <w:rsid w:val="005E7351"/>
    <w:rsid w:val="005F01DA"/>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5022"/>
    <w:rsid w:val="006053A0"/>
    <w:rsid w:val="00605B4F"/>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9B8"/>
    <w:rsid w:val="00616E7A"/>
    <w:rsid w:val="00617073"/>
    <w:rsid w:val="006176EF"/>
    <w:rsid w:val="0062006E"/>
    <w:rsid w:val="00620D0E"/>
    <w:rsid w:val="00620F74"/>
    <w:rsid w:val="00620FF5"/>
    <w:rsid w:val="0062190D"/>
    <w:rsid w:val="00621B67"/>
    <w:rsid w:val="00621F9B"/>
    <w:rsid w:val="006224D6"/>
    <w:rsid w:val="00622699"/>
    <w:rsid w:val="00622B25"/>
    <w:rsid w:val="00622D7E"/>
    <w:rsid w:val="0062429D"/>
    <w:rsid w:val="006244AF"/>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76B"/>
    <w:rsid w:val="00635D2D"/>
    <w:rsid w:val="006360E7"/>
    <w:rsid w:val="00636E44"/>
    <w:rsid w:val="00636E70"/>
    <w:rsid w:val="00637881"/>
    <w:rsid w:val="006401AC"/>
    <w:rsid w:val="00641482"/>
    <w:rsid w:val="00641B09"/>
    <w:rsid w:val="00642801"/>
    <w:rsid w:val="00642C09"/>
    <w:rsid w:val="00642FF4"/>
    <w:rsid w:val="00643616"/>
    <w:rsid w:val="006439EE"/>
    <w:rsid w:val="00643FB9"/>
    <w:rsid w:val="006449EC"/>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EFC"/>
    <w:rsid w:val="0065532F"/>
    <w:rsid w:val="00655370"/>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FE1"/>
    <w:rsid w:val="00667125"/>
    <w:rsid w:val="00667ABF"/>
    <w:rsid w:val="00667ECD"/>
    <w:rsid w:val="00670018"/>
    <w:rsid w:val="006700CD"/>
    <w:rsid w:val="00670351"/>
    <w:rsid w:val="006708E9"/>
    <w:rsid w:val="006711CB"/>
    <w:rsid w:val="00671482"/>
    <w:rsid w:val="006718AE"/>
    <w:rsid w:val="00671BBE"/>
    <w:rsid w:val="00671CC7"/>
    <w:rsid w:val="00671EC8"/>
    <w:rsid w:val="006726DB"/>
    <w:rsid w:val="00672BAB"/>
    <w:rsid w:val="00672BC0"/>
    <w:rsid w:val="006731A3"/>
    <w:rsid w:val="0067353C"/>
    <w:rsid w:val="00673E21"/>
    <w:rsid w:val="00674217"/>
    <w:rsid w:val="006742E1"/>
    <w:rsid w:val="006749DE"/>
    <w:rsid w:val="00674F36"/>
    <w:rsid w:val="0067549F"/>
    <w:rsid w:val="006765C0"/>
    <w:rsid w:val="006766DC"/>
    <w:rsid w:val="0067681E"/>
    <w:rsid w:val="00676BD8"/>
    <w:rsid w:val="00677DB1"/>
    <w:rsid w:val="00680290"/>
    <w:rsid w:val="00683224"/>
    <w:rsid w:val="00683237"/>
    <w:rsid w:val="00683C83"/>
    <w:rsid w:val="00684012"/>
    <w:rsid w:val="006840CD"/>
    <w:rsid w:val="00685438"/>
    <w:rsid w:val="0068548F"/>
    <w:rsid w:val="00686377"/>
    <w:rsid w:val="006904B3"/>
    <w:rsid w:val="00690B51"/>
    <w:rsid w:val="00690DDD"/>
    <w:rsid w:val="00690ED7"/>
    <w:rsid w:val="00690F1E"/>
    <w:rsid w:val="0069262F"/>
    <w:rsid w:val="006930EE"/>
    <w:rsid w:val="006939CD"/>
    <w:rsid w:val="006940C2"/>
    <w:rsid w:val="006945B9"/>
    <w:rsid w:val="006948AC"/>
    <w:rsid w:val="00694FF5"/>
    <w:rsid w:val="00695D09"/>
    <w:rsid w:val="006966A0"/>
    <w:rsid w:val="006973EB"/>
    <w:rsid w:val="006977D3"/>
    <w:rsid w:val="00697F70"/>
    <w:rsid w:val="006A1789"/>
    <w:rsid w:val="006A1BE7"/>
    <w:rsid w:val="006A26CF"/>
    <w:rsid w:val="006A326E"/>
    <w:rsid w:val="006A3961"/>
    <w:rsid w:val="006A3F87"/>
    <w:rsid w:val="006A4195"/>
    <w:rsid w:val="006A45B3"/>
    <w:rsid w:val="006A4908"/>
    <w:rsid w:val="006A4FB5"/>
    <w:rsid w:val="006A5179"/>
    <w:rsid w:val="006A51EF"/>
    <w:rsid w:val="006A528F"/>
    <w:rsid w:val="006A52B4"/>
    <w:rsid w:val="006A52FB"/>
    <w:rsid w:val="006A571F"/>
    <w:rsid w:val="006A5B2B"/>
    <w:rsid w:val="006A67D1"/>
    <w:rsid w:val="006A6858"/>
    <w:rsid w:val="006A7B0D"/>
    <w:rsid w:val="006B02E1"/>
    <w:rsid w:val="006B039E"/>
    <w:rsid w:val="006B0594"/>
    <w:rsid w:val="006B0F2C"/>
    <w:rsid w:val="006B2BFD"/>
    <w:rsid w:val="006B2D52"/>
    <w:rsid w:val="006B3A97"/>
    <w:rsid w:val="006B401E"/>
    <w:rsid w:val="006B4F4F"/>
    <w:rsid w:val="006B5011"/>
    <w:rsid w:val="006B5099"/>
    <w:rsid w:val="006B51F0"/>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6A0"/>
    <w:rsid w:val="006C6748"/>
    <w:rsid w:val="006D03B4"/>
    <w:rsid w:val="006D0C59"/>
    <w:rsid w:val="006D0CED"/>
    <w:rsid w:val="006D0D6E"/>
    <w:rsid w:val="006D1195"/>
    <w:rsid w:val="006D13E9"/>
    <w:rsid w:val="006D1561"/>
    <w:rsid w:val="006D1C06"/>
    <w:rsid w:val="006D1C9E"/>
    <w:rsid w:val="006D236C"/>
    <w:rsid w:val="006D262C"/>
    <w:rsid w:val="006D2A44"/>
    <w:rsid w:val="006D326E"/>
    <w:rsid w:val="006D4599"/>
    <w:rsid w:val="006D51CC"/>
    <w:rsid w:val="006D5A4D"/>
    <w:rsid w:val="006D5E66"/>
    <w:rsid w:val="006D615C"/>
    <w:rsid w:val="006D6332"/>
    <w:rsid w:val="006D64ED"/>
    <w:rsid w:val="006D6A7D"/>
    <w:rsid w:val="006D6F4B"/>
    <w:rsid w:val="006D7319"/>
    <w:rsid w:val="006D78C9"/>
    <w:rsid w:val="006D7C7D"/>
    <w:rsid w:val="006E05D1"/>
    <w:rsid w:val="006E102A"/>
    <w:rsid w:val="006E10D2"/>
    <w:rsid w:val="006E1138"/>
    <w:rsid w:val="006E16F5"/>
    <w:rsid w:val="006E1941"/>
    <w:rsid w:val="006E1DAE"/>
    <w:rsid w:val="006E2471"/>
    <w:rsid w:val="006E2E6C"/>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705"/>
    <w:rsid w:val="006F37D4"/>
    <w:rsid w:val="006F4217"/>
    <w:rsid w:val="006F4EAF"/>
    <w:rsid w:val="006F5BDB"/>
    <w:rsid w:val="006F65C1"/>
    <w:rsid w:val="006F6748"/>
    <w:rsid w:val="006F6A80"/>
    <w:rsid w:val="006F7093"/>
    <w:rsid w:val="006F7561"/>
    <w:rsid w:val="006F7669"/>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A27"/>
    <w:rsid w:val="00704062"/>
    <w:rsid w:val="007061DD"/>
    <w:rsid w:val="007063C7"/>
    <w:rsid w:val="00706F7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A54"/>
    <w:rsid w:val="00716142"/>
    <w:rsid w:val="007172CB"/>
    <w:rsid w:val="00720B57"/>
    <w:rsid w:val="00721944"/>
    <w:rsid w:val="007221C5"/>
    <w:rsid w:val="00722B49"/>
    <w:rsid w:val="007231BF"/>
    <w:rsid w:val="00723266"/>
    <w:rsid w:val="007232A8"/>
    <w:rsid w:val="00724021"/>
    <w:rsid w:val="00724641"/>
    <w:rsid w:val="00724C4C"/>
    <w:rsid w:val="00724C96"/>
    <w:rsid w:val="00725D2A"/>
    <w:rsid w:val="00726CFD"/>
    <w:rsid w:val="00727125"/>
    <w:rsid w:val="007277FB"/>
    <w:rsid w:val="00727874"/>
    <w:rsid w:val="0073038B"/>
    <w:rsid w:val="00731001"/>
    <w:rsid w:val="00731F93"/>
    <w:rsid w:val="00731FB1"/>
    <w:rsid w:val="00733C7F"/>
    <w:rsid w:val="0073404B"/>
    <w:rsid w:val="007343DA"/>
    <w:rsid w:val="0073466E"/>
    <w:rsid w:val="007355C0"/>
    <w:rsid w:val="00735C38"/>
    <w:rsid w:val="007366D1"/>
    <w:rsid w:val="00736859"/>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252B"/>
    <w:rsid w:val="00753592"/>
    <w:rsid w:val="00753860"/>
    <w:rsid w:val="00753AA7"/>
    <w:rsid w:val="00753BBB"/>
    <w:rsid w:val="0075452E"/>
    <w:rsid w:val="0075471F"/>
    <w:rsid w:val="007547B8"/>
    <w:rsid w:val="0075488F"/>
    <w:rsid w:val="00754DF5"/>
    <w:rsid w:val="00754EDA"/>
    <w:rsid w:val="00755BBB"/>
    <w:rsid w:val="007562CB"/>
    <w:rsid w:val="007564E7"/>
    <w:rsid w:val="0075670E"/>
    <w:rsid w:val="00756768"/>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6773"/>
    <w:rsid w:val="00766B65"/>
    <w:rsid w:val="00766DA9"/>
    <w:rsid w:val="00766F5C"/>
    <w:rsid w:val="00766FF7"/>
    <w:rsid w:val="007670CD"/>
    <w:rsid w:val="00767369"/>
    <w:rsid w:val="00767E37"/>
    <w:rsid w:val="0077060A"/>
    <w:rsid w:val="00770E8F"/>
    <w:rsid w:val="00770EAE"/>
    <w:rsid w:val="00771238"/>
    <w:rsid w:val="007719AE"/>
    <w:rsid w:val="00772B5F"/>
    <w:rsid w:val="00772F1F"/>
    <w:rsid w:val="0077375C"/>
    <w:rsid w:val="00774254"/>
    <w:rsid w:val="00774626"/>
    <w:rsid w:val="007747B2"/>
    <w:rsid w:val="0077500C"/>
    <w:rsid w:val="00775090"/>
    <w:rsid w:val="0077528D"/>
    <w:rsid w:val="00775831"/>
    <w:rsid w:val="007759DF"/>
    <w:rsid w:val="00775B57"/>
    <w:rsid w:val="00775C7C"/>
    <w:rsid w:val="00775D8A"/>
    <w:rsid w:val="00775FC1"/>
    <w:rsid w:val="0077658F"/>
    <w:rsid w:val="00777310"/>
    <w:rsid w:val="00777913"/>
    <w:rsid w:val="00781D62"/>
    <w:rsid w:val="00781EDC"/>
    <w:rsid w:val="007820D2"/>
    <w:rsid w:val="00782679"/>
    <w:rsid w:val="00782825"/>
    <w:rsid w:val="00782A0A"/>
    <w:rsid w:val="00782BA0"/>
    <w:rsid w:val="00783426"/>
    <w:rsid w:val="0078371F"/>
    <w:rsid w:val="00783A37"/>
    <w:rsid w:val="00783D89"/>
    <w:rsid w:val="00783E48"/>
    <w:rsid w:val="00784602"/>
    <w:rsid w:val="00785C30"/>
    <w:rsid w:val="00786002"/>
    <w:rsid w:val="0078611A"/>
    <w:rsid w:val="00786874"/>
    <w:rsid w:val="00786D73"/>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EDC"/>
    <w:rsid w:val="00797F8C"/>
    <w:rsid w:val="007A0BA4"/>
    <w:rsid w:val="007A0F9D"/>
    <w:rsid w:val="007A1944"/>
    <w:rsid w:val="007A19C4"/>
    <w:rsid w:val="007A1D38"/>
    <w:rsid w:val="007A242D"/>
    <w:rsid w:val="007A2B58"/>
    <w:rsid w:val="007A30C7"/>
    <w:rsid w:val="007A393A"/>
    <w:rsid w:val="007A4302"/>
    <w:rsid w:val="007A53AF"/>
    <w:rsid w:val="007A5DB1"/>
    <w:rsid w:val="007A5DF5"/>
    <w:rsid w:val="007A6989"/>
    <w:rsid w:val="007A6E52"/>
    <w:rsid w:val="007A7B18"/>
    <w:rsid w:val="007B0737"/>
    <w:rsid w:val="007B2018"/>
    <w:rsid w:val="007B246A"/>
    <w:rsid w:val="007B258E"/>
    <w:rsid w:val="007B269E"/>
    <w:rsid w:val="007B289D"/>
    <w:rsid w:val="007B2F60"/>
    <w:rsid w:val="007B3362"/>
    <w:rsid w:val="007B4935"/>
    <w:rsid w:val="007B52FC"/>
    <w:rsid w:val="007B53E1"/>
    <w:rsid w:val="007B5510"/>
    <w:rsid w:val="007B5A4C"/>
    <w:rsid w:val="007B661D"/>
    <w:rsid w:val="007B6A13"/>
    <w:rsid w:val="007B71CC"/>
    <w:rsid w:val="007B7EEB"/>
    <w:rsid w:val="007C031C"/>
    <w:rsid w:val="007C0AA3"/>
    <w:rsid w:val="007C2142"/>
    <w:rsid w:val="007C224B"/>
    <w:rsid w:val="007C2695"/>
    <w:rsid w:val="007C2A53"/>
    <w:rsid w:val="007C32DE"/>
    <w:rsid w:val="007C357F"/>
    <w:rsid w:val="007C3CCE"/>
    <w:rsid w:val="007C3E42"/>
    <w:rsid w:val="007C4DDA"/>
    <w:rsid w:val="007C4E35"/>
    <w:rsid w:val="007C5AEB"/>
    <w:rsid w:val="007C5C18"/>
    <w:rsid w:val="007C5CB7"/>
    <w:rsid w:val="007C5E29"/>
    <w:rsid w:val="007C64F4"/>
    <w:rsid w:val="007C69E2"/>
    <w:rsid w:val="007C713B"/>
    <w:rsid w:val="007C7D9F"/>
    <w:rsid w:val="007C7E2B"/>
    <w:rsid w:val="007C7FB7"/>
    <w:rsid w:val="007D09F9"/>
    <w:rsid w:val="007D0AF3"/>
    <w:rsid w:val="007D0CBF"/>
    <w:rsid w:val="007D0DBE"/>
    <w:rsid w:val="007D1D15"/>
    <w:rsid w:val="007D1F4B"/>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3169"/>
    <w:rsid w:val="007E3594"/>
    <w:rsid w:val="007E4C61"/>
    <w:rsid w:val="007E6F21"/>
    <w:rsid w:val="007E6F99"/>
    <w:rsid w:val="007E74ED"/>
    <w:rsid w:val="007E7696"/>
    <w:rsid w:val="007E7AC6"/>
    <w:rsid w:val="007E7EB3"/>
    <w:rsid w:val="007E7FE7"/>
    <w:rsid w:val="007F1965"/>
    <w:rsid w:val="007F24BB"/>
    <w:rsid w:val="007F2FE2"/>
    <w:rsid w:val="007F31E7"/>
    <w:rsid w:val="007F32A0"/>
    <w:rsid w:val="007F36F9"/>
    <w:rsid w:val="007F3F4D"/>
    <w:rsid w:val="007F4027"/>
    <w:rsid w:val="007F46BF"/>
    <w:rsid w:val="007F4FBC"/>
    <w:rsid w:val="007F518D"/>
    <w:rsid w:val="007F52DD"/>
    <w:rsid w:val="007F5B6A"/>
    <w:rsid w:val="007F638D"/>
    <w:rsid w:val="007F6CFF"/>
    <w:rsid w:val="007F7220"/>
    <w:rsid w:val="007F734D"/>
    <w:rsid w:val="007F7384"/>
    <w:rsid w:val="007F7424"/>
    <w:rsid w:val="007F7EBE"/>
    <w:rsid w:val="00800709"/>
    <w:rsid w:val="008007BD"/>
    <w:rsid w:val="008007F6"/>
    <w:rsid w:val="00800D5F"/>
    <w:rsid w:val="008018AA"/>
    <w:rsid w:val="00802A0D"/>
    <w:rsid w:val="00802F4B"/>
    <w:rsid w:val="00803BCF"/>
    <w:rsid w:val="00803DC2"/>
    <w:rsid w:val="0080455B"/>
    <w:rsid w:val="0080474A"/>
    <w:rsid w:val="00804DDE"/>
    <w:rsid w:val="0080581D"/>
    <w:rsid w:val="00805AFF"/>
    <w:rsid w:val="0080625A"/>
    <w:rsid w:val="008065AD"/>
    <w:rsid w:val="00806974"/>
    <w:rsid w:val="00806B8E"/>
    <w:rsid w:val="00807746"/>
    <w:rsid w:val="00810528"/>
    <w:rsid w:val="00810756"/>
    <w:rsid w:val="0081099C"/>
    <w:rsid w:val="00811269"/>
    <w:rsid w:val="0081131F"/>
    <w:rsid w:val="00811683"/>
    <w:rsid w:val="00811990"/>
    <w:rsid w:val="00811F37"/>
    <w:rsid w:val="0081205A"/>
    <w:rsid w:val="00812A7A"/>
    <w:rsid w:val="00813987"/>
    <w:rsid w:val="00814450"/>
    <w:rsid w:val="00814C00"/>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BF5"/>
    <w:rsid w:val="00822FF8"/>
    <w:rsid w:val="00823E49"/>
    <w:rsid w:val="00823F4B"/>
    <w:rsid w:val="0082476C"/>
    <w:rsid w:val="0082495F"/>
    <w:rsid w:val="0082563A"/>
    <w:rsid w:val="00825BEF"/>
    <w:rsid w:val="00826CD0"/>
    <w:rsid w:val="00827C19"/>
    <w:rsid w:val="0083042F"/>
    <w:rsid w:val="00830483"/>
    <w:rsid w:val="00830770"/>
    <w:rsid w:val="00830E80"/>
    <w:rsid w:val="0083124B"/>
    <w:rsid w:val="008325F7"/>
    <w:rsid w:val="00833145"/>
    <w:rsid w:val="0083378A"/>
    <w:rsid w:val="0083388A"/>
    <w:rsid w:val="00833993"/>
    <w:rsid w:val="0083474C"/>
    <w:rsid w:val="00834BCE"/>
    <w:rsid w:val="00834E94"/>
    <w:rsid w:val="0083564F"/>
    <w:rsid w:val="008356B3"/>
    <w:rsid w:val="00835785"/>
    <w:rsid w:val="0083671A"/>
    <w:rsid w:val="008368FF"/>
    <w:rsid w:val="008369C8"/>
    <w:rsid w:val="0083711D"/>
    <w:rsid w:val="008371D0"/>
    <w:rsid w:val="00837B03"/>
    <w:rsid w:val="00837E91"/>
    <w:rsid w:val="00840259"/>
    <w:rsid w:val="00840AD5"/>
    <w:rsid w:val="00840FD6"/>
    <w:rsid w:val="008413D0"/>
    <w:rsid w:val="00841CE6"/>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4BF"/>
    <w:rsid w:val="008537FA"/>
    <w:rsid w:val="00853957"/>
    <w:rsid w:val="00853A39"/>
    <w:rsid w:val="0085414E"/>
    <w:rsid w:val="008542AA"/>
    <w:rsid w:val="00854E7C"/>
    <w:rsid w:val="00854FF6"/>
    <w:rsid w:val="008554A4"/>
    <w:rsid w:val="00855791"/>
    <w:rsid w:val="008563CB"/>
    <w:rsid w:val="0085655D"/>
    <w:rsid w:val="008569B2"/>
    <w:rsid w:val="008607FF"/>
    <w:rsid w:val="0086096B"/>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4EBB"/>
    <w:rsid w:val="008650A1"/>
    <w:rsid w:val="00865318"/>
    <w:rsid w:val="0086578B"/>
    <w:rsid w:val="008657F5"/>
    <w:rsid w:val="00865E66"/>
    <w:rsid w:val="00866894"/>
    <w:rsid w:val="0086781B"/>
    <w:rsid w:val="00867908"/>
    <w:rsid w:val="00870429"/>
    <w:rsid w:val="00870852"/>
    <w:rsid w:val="008709CE"/>
    <w:rsid w:val="00870AB3"/>
    <w:rsid w:val="00870DED"/>
    <w:rsid w:val="008719B4"/>
    <w:rsid w:val="00871B19"/>
    <w:rsid w:val="0087281F"/>
    <w:rsid w:val="0087298E"/>
    <w:rsid w:val="00872995"/>
    <w:rsid w:val="00872EEE"/>
    <w:rsid w:val="00872FA9"/>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0B3A"/>
    <w:rsid w:val="008811FF"/>
    <w:rsid w:val="00881811"/>
    <w:rsid w:val="008822AC"/>
    <w:rsid w:val="0088294F"/>
    <w:rsid w:val="008835D1"/>
    <w:rsid w:val="00883887"/>
    <w:rsid w:val="00883FDC"/>
    <w:rsid w:val="008843CB"/>
    <w:rsid w:val="00884691"/>
    <w:rsid w:val="00884F7F"/>
    <w:rsid w:val="00884FFA"/>
    <w:rsid w:val="00884FFF"/>
    <w:rsid w:val="00885EEE"/>
    <w:rsid w:val="008864EE"/>
    <w:rsid w:val="0088667D"/>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70B"/>
    <w:rsid w:val="00894776"/>
    <w:rsid w:val="00894891"/>
    <w:rsid w:val="00894B56"/>
    <w:rsid w:val="00895458"/>
    <w:rsid w:val="00897622"/>
    <w:rsid w:val="008A0402"/>
    <w:rsid w:val="008A048C"/>
    <w:rsid w:val="008A1DA3"/>
    <w:rsid w:val="008A2ABA"/>
    <w:rsid w:val="008A3272"/>
    <w:rsid w:val="008A38FE"/>
    <w:rsid w:val="008A397A"/>
    <w:rsid w:val="008A3ABE"/>
    <w:rsid w:val="008A3BE8"/>
    <w:rsid w:val="008A3E25"/>
    <w:rsid w:val="008A4286"/>
    <w:rsid w:val="008A4C66"/>
    <w:rsid w:val="008A4D17"/>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16A"/>
    <w:rsid w:val="008B4696"/>
    <w:rsid w:val="008B4B24"/>
    <w:rsid w:val="008B4C49"/>
    <w:rsid w:val="008B5230"/>
    <w:rsid w:val="008B5885"/>
    <w:rsid w:val="008B5C97"/>
    <w:rsid w:val="008B603F"/>
    <w:rsid w:val="008B653E"/>
    <w:rsid w:val="008B6831"/>
    <w:rsid w:val="008B762F"/>
    <w:rsid w:val="008B7F87"/>
    <w:rsid w:val="008C037F"/>
    <w:rsid w:val="008C080C"/>
    <w:rsid w:val="008C1747"/>
    <w:rsid w:val="008C2A3B"/>
    <w:rsid w:val="008C35E2"/>
    <w:rsid w:val="008C3E3F"/>
    <w:rsid w:val="008C406C"/>
    <w:rsid w:val="008C413C"/>
    <w:rsid w:val="008C44AB"/>
    <w:rsid w:val="008C45A1"/>
    <w:rsid w:val="008C488F"/>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5114"/>
    <w:rsid w:val="008D53A5"/>
    <w:rsid w:val="008D56BA"/>
    <w:rsid w:val="008D6E58"/>
    <w:rsid w:val="008D70D7"/>
    <w:rsid w:val="008D7986"/>
    <w:rsid w:val="008D7D1C"/>
    <w:rsid w:val="008E05BE"/>
    <w:rsid w:val="008E1487"/>
    <w:rsid w:val="008E1790"/>
    <w:rsid w:val="008E1867"/>
    <w:rsid w:val="008E1F2E"/>
    <w:rsid w:val="008E205D"/>
    <w:rsid w:val="008E25E0"/>
    <w:rsid w:val="008E4778"/>
    <w:rsid w:val="008E50FB"/>
    <w:rsid w:val="008E53C3"/>
    <w:rsid w:val="008E57EE"/>
    <w:rsid w:val="008E692E"/>
    <w:rsid w:val="008E6BA0"/>
    <w:rsid w:val="008E75D6"/>
    <w:rsid w:val="008E7620"/>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30F"/>
    <w:rsid w:val="00900794"/>
    <w:rsid w:val="0090107F"/>
    <w:rsid w:val="00901104"/>
    <w:rsid w:val="009015B4"/>
    <w:rsid w:val="0090167D"/>
    <w:rsid w:val="00901967"/>
    <w:rsid w:val="00901C0A"/>
    <w:rsid w:val="00901D9B"/>
    <w:rsid w:val="00902571"/>
    <w:rsid w:val="00902983"/>
    <w:rsid w:val="00903AE0"/>
    <w:rsid w:val="00903D24"/>
    <w:rsid w:val="009067F2"/>
    <w:rsid w:val="00906AFB"/>
    <w:rsid w:val="00907A1E"/>
    <w:rsid w:val="00907A22"/>
    <w:rsid w:val="00907C36"/>
    <w:rsid w:val="00910454"/>
    <w:rsid w:val="00910D58"/>
    <w:rsid w:val="00911395"/>
    <w:rsid w:val="00912A6B"/>
    <w:rsid w:val="0091317E"/>
    <w:rsid w:val="009132E5"/>
    <w:rsid w:val="00913478"/>
    <w:rsid w:val="0091382C"/>
    <w:rsid w:val="009142EB"/>
    <w:rsid w:val="00914775"/>
    <w:rsid w:val="009147B5"/>
    <w:rsid w:val="00914C34"/>
    <w:rsid w:val="00914E1B"/>
    <w:rsid w:val="00914F3B"/>
    <w:rsid w:val="0091553D"/>
    <w:rsid w:val="00915AD6"/>
    <w:rsid w:val="00915F42"/>
    <w:rsid w:val="0091660A"/>
    <w:rsid w:val="009169F0"/>
    <w:rsid w:val="00917211"/>
    <w:rsid w:val="00917429"/>
    <w:rsid w:val="00921454"/>
    <w:rsid w:val="00921B4A"/>
    <w:rsid w:val="009221BD"/>
    <w:rsid w:val="00923065"/>
    <w:rsid w:val="0092313F"/>
    <w:rsid w:val="00923C76"/>
    <w:rsid w:val="00924117"/>
    <w:rsid w:val="009252C7"/>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196"/>
    <w:rsid w:val="0095062D"/>
    <w:rsid w:val="00952539"/>
    <w:rsid w:val="009527AD"/>
    <w:rsid w:val="00952A03"/>
    <w:rsid w:val="00952E43"/>
    <w:rsid w:val="00952ECF"/>
    <w:rsid w:val="009530A9"/>
    <w:rsid w:val="00953339"/>
    <w:rsid w:val="00953745"/>
    <w:rsid w:val="0095390E"/>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7A9"/>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CC9"/>
    <w:rsid w:val="00971FEE"/>
    <w:rsid w:val="00972154"/>
    <w:rsid w:val="00972841"/>
    <w:rsid w:val="00972FD2"/>
    <w:rsid w:val="009732AD"/>
    <w:rsid w:val="0097336C"/>
    <w:rsid w:val="00973C21"/>
    <w:rsid w:val="00973CDA"/>
    <w:rsid w:val="00974096"/>
    <w:rsid w:val="00974FD6"/>
    <w:rsid w:val="0097509F"/>
    <w:rsid w:val="009752C7"/>
    <w:rsid w:val="00975779"/>
    <w:rsid w:val="00975B49"/>
    <w:rsid w:val="00976FE6"/>
    <w:rsid w:val="00977706"/>
    <w:rsid w:val="009777BB"/>
    <w:rsid w:val="00977F7A"/>
    <w:rsid w:val="0098133E"/>
    <w:rsid w:val="009813EF"/>
    <w:rsid w:val="00981AA3"/>
    <w:rsid w:val="00981CBE"/>
    <w:rsid w:val="00981F91"/>
    <w:rsid w:val="00982F56"/>
    <w:rsid w:val="00983784"/>
    <w:rsid w:val="00983BAE"/>
    <w:rsid w:val="00984B63"/>
    <w:rsid w:val="00987027"/>
    <w:rsid w:val="009870D2"/>
    <w:rsid w:val="009879E2"/>
    <w:rsid w:val="009901E4"/>
    <w:rsid w:val="0099065E"/>
    <w:rsid w:val="009906EE"/>
    <w:rsid w:val="00991458"/>
    <w:rsid w:val="00991F8D"/>
    <w:rsid w:val="0099362C"/>
    <w:rsid w:val="00993946"/>
    <w:rsid w:val="00993B3B"/>
    <w:rsid w:val="009941B4"/>
    <w:rsid w:val="00994E1C"/>
    <w:rsid w:val="0099512E"/>
    <w:rsid w:val="00995AE0"/>
    <w:rsid w:val="00996191"/>
    <w:rsid w:val="00996C20"/>
    <w:rsid w:val="00997E46"/>
    <w:rsid w:val="00997E7E"/>
    <w:rsid w:val="009A001E"/>
    <w:rsid w:val="009A16B9"/>
    <w:rsid w:val="009A1C9C"/>
    <w:rsid w:val="009A1E3C"/>
    <w:rsid w:val="009A1EC8"/>
    <w:rsid w:val="009A1F9A"/>
    <w:rsid w:val="009A2054"/>
    <w:rsid w:val="009A2093"/>
    <w:rsid w:val="009A3010"/>
    <w:rsid w:val="009A3167"/>
    <w:rsid w:val="009A3438"/>
    <w:rsid w:val="009A3830"/>
    <w:rsid w:val="009A4550"/>
    <w:rsid w:val="009A46F7"/>
    <w:rsid w:val="009A5182"/>
    <w:rsid w:val="009A52BA"/>
    <w:rsid w:val="009A577C"/>
    <w:rsid w:val="009A5D43"/>
    <w:rsid w:val="009A5F7A"/>
    <w:rsid w:val="009A6101"/>
    <w:rsid w:val="009A6183"/>
    <w:rsid w:val="009A6285"/>
    <w:rsid w:val="009A64B7"/>
    <w:rsid w:val="009A6806"/>
    <w:rsid w:val="009A6887"/>
    <w:rsid w:val="009A79C2"/>
    <w:rsid w:val="009A7B43"/>
    <w:rsid w:val="009A7F49"/>
    <w:rsid w:val="009B1CB9"/>
    <w:rsid w:val="009B2B74"/>
    <w:rsid w:val="009B550C"/>
    <w:rsid w:val="009B5733"/>
    <w:rsid w:val="009B5750"/>
    <w:rsid w:val="009B5B21"/>
    <w:rsid w:val="009B5BBE"/>
    <w:rsid w:val="009B5BEF"/>
    <w:rsid w:val="009B6A63"/>
    <w:rsid w:val="009B6AE6"/>
    <w:rsid w:val="009B6C8E"/>
    <w:rsid w:val="009B7203"/>
    <w:rsid w:val="009B7831"/>
    <w:rsid w:val="009B7B37"/>
    <w:rsid w:val="009C0714"/>
    <w:rsid w:val="009C089F"/>
    <w:rsid w:val="009C0B2D"/>
    <w:rsid w:val="009C0FBA"/>
    <w:rsid w:val="009C163E"/>
    <w:rsid w:val="009C1BF1"/>
    <w:rsid w:val="009C1CAF"/>
    <w:rsid w:val="009C267E"/>
    <w:rsid w:val="009C368F"/>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780D"/>
    <w:rsid w:val="009C781F"/>
    <w:rsid w:val="009C7A9F"/>
    <w:rsid w:val="009C7EB3"/>
    <w:rsid w:val="009D0500"/>
    <w:rsid w:val="009D07EB"/>
    <w:rsid w:val="009D09ED"/>
    <w:rsid w:val="009D09F3"/>
    <w:rsid w:val="009D0EB6"/>
    <w:rsid w:val="009D1218"/>
    <w:rsid w:val="009D1403"/>
    <w:rsid w:val="009D15D5"/>
    <w:rsid w:val="009D2CC7"/>
    <w:rsid w:val="009D3D10"/>
    <w:rsid w:val="009D4727"/>
    <w:rsid w:val="009D5D65"/>
    <w:rsid w:val="009D5F4B"/>
    <w:rsid w:val="009D645E"/>
    <w:rsid w:val="009D6AA2"/>
    <w:rsid w:val="009D6EDE"/>
    <w:rsid w:val="009D7594"/>
    <w:rsid w:val="009D7829"/>
    <w:rsid w:val="009E1643"/>
    <w:rsid w:val="009E1663"/>
    <w:rsid w:val="009E1AAE"/>
    <w:rsid w:val="009E1ADE"/>
    <w:rsid w:val="009E2105"/>
    <w:rsid w:val="009E2404"/>
    <w:rsid w:val="009E264E"/>
    <w:rsid w:val="009E58DB"/>
    <w:rsid w:val="009E5CEE"/>
    <w:rsid w:val="009E616E"/>
    <w:rsid w:val="009E6191"/>
    <w:rsid w:val="009F0A92"/>
    <w:rsid w:val="009F17C3"/>
    <w:rsid w:val="009F1DA5"/>
    <w:rsid w:val="009F2BD4"/>
    <w:rsid w:val="009F32D0"/>
    <w:rsid w:val="009F3879"/>
    <w:rsid w:val="009F3988"/>
    <w:rsid w:val="009F3DD9"/>
    <w:rsid w:val="009F49EB"/>
    <w:rsid w:val="009F526D"/>
    <w:rsid w:val="009F5643"/>
    <w:rsid w:val="009F566B"/>
    <w:rsid w:val="009F5ADE"/>
    <w:rsid w:val="009F6201"/>
    <w:rsid w:val="009F68DF"/>
    <w:rsid w:val="009F6F39"/>
    <w:rsid w:val="009F7FD7"/>
    <w:rsid w:val="009FE1CA"/>
    <w:rsid w:val="00A01631"/>
    <w:rsid w:val="00A017D2"/>
    <w:rsid w:val="00A0187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07A6D"/>
    <w:rsid w:val="00A07B2D"/>
    <w:rsid w:val="00A1006A"/>
    <w:rsid w:val="00A11ABF"/>
    <w:rsid w:val="00A11D73"/>
    <w:rsid w:val="00A11EFD"/>
    <w:rsid w:val="00A13668"/>
    <w:rsid w:val="00A13EA1"/>
    <w:rsid w:val="00A15CBA"/>
    <w:rsid w:val="00A15F93"/>
    <w:rsid w:val="00A164BF"/>
    <w:rsid w:val="00A16561"/>
    <w:rsid w:val="00A16907"/>
    <w:rsid w:val="00A175E3"/>
    <w:rsid w:val="00A17A6B"/>
    <w:rsid w:val="00A20114"/>
    <w:rsid w:val="00A203AC"/>
    <w:rsid w:val="00A212FD"/>
    <w:rsid w:val="00A21302"/>
    <w:rsid w:val="00A215A0"/>
    <w:rsid w:val="00A22050"/>
    <w:rsid w:val="00A229AE"/>
    <w:rsid w:val="00A22C4C"/>
    <w:rsid w:val="00A22E31"/>
    <w:rsid w:val="00A230BD"/>
    <w:rsid w:val="00A232E0"/>
    <w:rsid w:val="00A23306"/>
    <w:rsid w:val="00A23656"/>
    <w:rsid w:val="00A23D5F"/>
    <w:rsid w:val="00A23DA7"/>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7114"/>
    <w:rsid w:val="00A3750E"/>
    <w:rsid w:val="00A400FE"/>
    <w:rsid w:val="00A414EA"/>
    <w:rsid w:val="00A41669"/>
    <w:rsid w:val="00A41DD3"/>
    <w:rsid w:val="00A41E3B"/>
    <w:rsid w:val="00A420B6"/>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DF6"/>
    <w:rsid w:val="00A55185"/>
    <w:rsid w:val="00A55194"/>
    <w:rsid w:val="00A55349"/>
    <w:rsid w:val="00A55609"/>
    <w:rsid w:val="00A55688"/>
    <w:rsid w:val="00A55698"/>
    <w:rsid w:val="00A557D4"/>
    <w:rsid w:val="00A55B4C"/>
    <w:rsid w:val="00A55B8D"/>
    <w:rsid w:val="00A562F2"/>
    <w:rsid w:val="00A56D47"/>
    <w:rsid w:val="00A575C3"/>
    <w:rsid w:val="00A57739"/>
    <w:rsid w:val="00A578C3"/>
    <w:rsid w:val="00A6017A"/>
    <w:rsid w:val="00A61473"/>
    <w:rsid w:val="00A617E3"/>
    <w:rsid w:val="00A6197B"/>
    <w:rsid w:val="00A61E96"/>
    <w:rsid w:val="00A620BA"/>
    <w:rsid w:val="00A62A04"/>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FE8"/>
    <w:rsid w:val="00A7112D"/>
    <w:rsid w:val="00A723CD"/>
    <w:rsid w:val="00A72545"/>
    <w:rsid w:val="00A73106"/>
    <w:rsid w:val="00A73F40"/>
    <w:rsid w:val="00A752CD"/>
    <w:rsid w:val="00A75786"/>
    <w:rsid w:val="00A7590B"/>
    <w:rsid w:val="00A75E3B"/>
    <w:rsid w:val="00A768DE"/>
    <w:rsid w:val="00A76CBD"/>
    <w:rsid w:val="00A76DFB"/>
    <w:rsid w:val="00A773F6"/>
    <w:rsid w:val="00A80519"/>
    <w:rsid w:val="00A80D71"/>
    <w:rsid w:val="00A81A54"/>
    <w:rsid w:val="00A81A5F"/>
    <w:rsid w:val="00A81E1E"/>
    <w:rsid w:val="00A81FE4"/>
    <w:rsid w:val="00A820A7"/>
    <w:rsid w:val="00A82411"/>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901D3"/>
    <w:rsid w:val="00A906C4"/>
    <w:rsid w:val="00A91BE6"/>
    <w:rsid w:val="00A9210D"/>
    <w:rsid w:val="00A9265F"/>
    <w:rsid w:val="00A92FCF"/>
    <w:rsid w:val="00A93FE2"/>
    <w:rsid w:val="00A94454"/>
    <w:rsid w:val="00A95503"/>
    <w:rsid w:val="00A95563"/>
    <w:rsid w:val="00A95A59"/>
    <w:rsid w:val="00A96EC3"/>
    <w:rsid w:val="00A9704D"/>
    <w:rsid w:val="00A970B4"/>
    <w:rsid w:val="00A97490"/>
    <w:rsid w:val="00A97CD9"/>
    <w:rsid w:val="00A97FCB"/>
    <w:rsid w:val="00AA0010"/>
    <w:rsid w:val="00AA01D6"/>
    <w:rsid w:val="00AA07E3"/>
    <w:rsid w:val="00AA1D7A"/>
    <w:rsid w:val="00AA2517"/>
    <w:rsid w:val="00AA2CE9"/>
    <w:rsid w:val="00AA2DB7"/>
    <w:rsid w:val="00AA2F2B"/>
    <w:rsid w:val="00AA3599"/>
    <w:rsid w:val="00AA3842"/>
    <w:rsid w:val="00AA3A99"/>
    <w:rsid w:val="00AA3C3E"/>
    <w:rsid w:val="00AA45B7"/>
    <w:rsid w:val="00AA46BF"/>
    <w:rsid w:val="00AA4824"/>
    <w:rsid w:val="00AA4BB1"/>
    <w:rsid w:val="00AA5C92"/>
    <w:rsid w:val="00AA60C4"/>
    <w:rsid w:val="00AA686B"/>
    <w:rsid w:val="00AA6FAB"/>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E11"/>
    <w:rsid w:val="00AC2671"/>
    <w:rsid w:val="00AC2865"/>
    <w:rsid w:val="00AC2B35"/>
    <w:rsid w:val="00AC3791"/>
    <w:rsid w:val="00AC5CD4"/>
    <w:rsid w:val="00AC692B"/>
    <w:rsid w:val="00AC6A0C"/>
    <w:rsid w:val="00AC6CD4"/>
    <w:rsid w:val="00AC7105"/>
    <w:rsid w:val="00AC73A0"/>
    <w:rsid w:val="00AC75DE"/>
    <w:rsid w:val="00AC77FB"/>
    <w:rsid w:val="00AD01B0"/>
    <w:rsid w:val="00AD0BE7"/>
    <w:rsid w:val="00AD0CCD"/>
    <w:rsid w:val="00AD1C12"/>
    <w:rsid w:val="00AD2138"/>
    <w:rsid w:val="00AD276C"/>
    <w:rsid w:val="00AD27E1"/>
    <w:rsid w:val="00AD2996"/>
    <w:rsid w:val="00AD2ECC"/>
    <w:rsid w:val="00AD2FDF"/>
    <w:rsid w:val="00AD32FB"/>
    <w:rsid w:val="00AD3E32"/>
    <w:rsid w:val="00AD3F80"/>
    <w:rsid w:val="00AD41B5"/>
    <w:rsid w:val="00AD58F9"/>
    <w:rsid w:val="00AD5B42"/>
    <w:rsid w:val="00AD63B1"/>
    <w:rsid w:val="00AD651A"/>
    <w:rsid w:val="00AD6819"/>
    <w:rsid w:val="00AD6973"/>
    <w:rsid w:val="00AD6F21"/>
    <w:rsid w:val="00AD6F5E"/>
    <w:rsid w:val="00AD7640"/>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715F"/>
    <w:rsid w:val="00AE735C"/>
    <w:rsid w:val="00AE7E14"/>
    <w:rsid w:val="00AE7F12"/>
    <w:rsid w:val="00AF0145"/>
    <w:rsid w:val="00AF182C"/>
    <w:rsid w:val="00AF20BE"/>
    <w:rsid w:val="00AF23AA"/>
    <w:rsid w:val="00AF2AB7"/>
    <w:rsid w:val="00AF2F98"/>
    <w:rsid w:val="00AF3A97"/>
    <w:rsid w:val="00AF4531"/>
    <w:rsid w:val="00AF5BE5"/>
    <w:rsid w:val="00AF5C47"/>
    <w:rsid w:val="00AF6354"/>
    <w:rsid w:val="00AF66FF"/>
    <w:rsid w:val="00AF68C9"/>
    <w:rsid w:val="00AF6B9C"/>
    <w:rsid w:val="00AF6C1C"/>
    <w:rsid w:val="00AF74DD"/>
    <w:rsid w:val="00AF7A9F"/>
    <w:rsid w:val="00AF7FB4"/>
    <w:rsid w:val="00B00598"/>
    <w:rsid w:val="00B0193E"/>
    <w:rsid w:val="00B01B85"/>
    <w:rsid w:val="00B01F00"/>
    <w:rsid w:val="00B021AB"/>
    <w:rsid w:val="00B025B9"/>
    <w:rsid w:val="00B029E3"/>
    <w:rsid w:val="00B02F3B"/>
    <w:rsid w:val="00B03DBB"/>
    <w:rsid w:val="00B03DEE"/>
    <w:rsid w:val="00B0414C"/>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EB2"/>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A5"/>
    <w:rsid w:val="00B22C49"/>
    <w:rsid w:val="00B23086"/>
    <w:rsid w:val="00B2406C"/>
    <w:rsid w:val="00B245EA"/>
    <w:rsid w:val="00B24C0F"/>
    <w:rsid w:val="00B254C4"/>
    <w:rsid w:val="00B2555A"/>
    <w:rsid w:val="00B262DD"/>
    <w:rsid w:val="00B26503"/>
    <w:rsid w:val="00B268A9"/>
    <w:rsid w:val="00B2691E"/>
    <w:rsid w:val="00B26A77"/>
    <w:rsid w:val="00B26AB4"/>
    <w:rsid w:val="00B27044"/>
    <w:rsid w:val="00B27580"/>
    <w:rsid w:val="00B27747"/>
    <w:rsid w:val="00B300B6"/>
    <w:rsid w:val="00B30FC1"/>
    <w:rsid w:val="00B318F1"/>
    <w:rsid w:val="00B32709"/>
    <w:rsid w:val="00B3280C"/>
    <w:rsid w:val="00B33003"/>
    <w:rsid w:val="00B335A9"/>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D0C"/>
    <w:rsid w:val="00B4254C"/>
    <w:rsid w:val="00B4346F"/>
    <w:rsid w:val="00B4353F"/>
    <w:rsid w:val="00B43A7D"/>
    <w:rsid w:val="00B450A8"/>
    <w:rsid w:val="00B451A9"/>
    <w:rsid w:val="00B46071"/>
    <w:rsid w:val="00B469FF"/>
    <w:rsid w:val="00B4727C"/>
    <w:rsid w:val="00B5021E"/>
    <w:rsid w:val="00B50485"/>
    <w:rsid w:val="00B50866"/>
    <w:rsid w:val="00B50C57"/>
    <w:rsid w:val="00B50CBE"/>
    <w:rsid w:val="00B526FD"/>
    <w:rsid w:val="00B52AF7"/>
    <w:rsid w:val="00B52FE8"/>
    <w:rsid w:val="00B532D7"/>
    <w:rsid w:val="00B53392"/>
    <w:rsid w:val="00B533D2"/>
    <w:rsid w:val="00B533D6"/>
    <w:rsid w:val="00B5350B"/>
    <w:rsid w:val="00B53AA9"/>
    <w:rsid w:val="00B541A0"/>
    <w:rsid w:val="00B54542"/>
    <w:rsid w:val="00B547DE"/>
    <w:rsid w:val="00B55908"/>
    <w:rsid w:val="00B55E7A"/>
    <w:rsid w:val="00B5651D"/>
    <w:rsid w:val="00B5728A"/>
    <w:rsid w:val="00B572B3"/>
    <w:rsid w:val="00B57CEF"/>
    <w:rsid w:val="00B57CF3"/>
    <w:rsid w:val="00B57FC4"/>
    <w:rsid w:val="00B60400"/>
    <w:rsid w:val="00B604B1"/>
    <w:rsid w:val="00B60905"/>
    <w:rsid w:val="00B611E1"/>
    <w:rsid w:val="00B61A26"/>
    <w:rsid w:val="00B61B52"/>
    <w:rsid w:val="00B63036"/>
    <w:rsid w:val="00B63885"/>
    <w:rsid w:val="00B63908"/>
    <w:rsid w:val="00B63CC9"/>
    <w:rsid w:val="00B643F3"/>
    <w:rsid w:val="00B64A71"/>
    <w:rsid w:val="00B65665"/>
    <w:rsid w:val="00B660BF"/>
    <w:rsid w:val="00B66476"/>
    <w:rsid w:val="00B668E2"/>
    <w:rsid w:val="00B66DE8"/>
    <w:rsid w:val="00B675E2"/>
    <w:rsid w:val="00B67738"/>
    <w:rsid w:val="00B67D22"/>
    <w:rsid w:val="00B70756"/>
    <w:rsid w:val="00B7149A"/>
    <w:rsid w:val="00B71971"/>
    <w:rsid w:val="00B7222B"/>
    <w:rsid w:val="00B72257"/>
    <w:rsid w:val="00B7379F"/>
    <w:rsid w:val="00B73A05"/>
    <w:rsid w:val="00B74B2B"/>
    <w:rsid w:val="00B74B7F"/>
    <w:rsid w:val="00B74C0A"/>
    <w:rsid w:val="00B75F58"/>
    <w:rsid w:val="00B76682"/>
    <w:rsid w:val="00B767CB"/>
    <w:rsid w:val="00B76ABC"/>
    <w:rsid w:val="00B77166"/>
    <w:rsid w:val="00B771DD"/>
    <w:rsid w:val="00B778BD"/>
    <w:rsid w:val="00B80683"/>
    <w:rsid w:val="00B80808"/>
    <w:rsid w:val="00B80EAF"/>
    <w:rsid w:val="00B80ECB"/>
    <w:rsid w:val="00B81474"/>
    <w:rsid w:val="00B819FA"/>
    <w:rsid w:val="00B81AA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CA2"/>
    <w:rsid w:val="00B9214C"/>
    <w:rsid w:val="00B928A7"/>
    <w:rsid w:val="00B9305B"/>
    <w:rsid w:val="00B939CF"/>
    <w:rsid w:val="00B93EB6"/>
    <w:rsid w:val="00B940C6"/>
    <w:rsid w:val="00B942D4"/>
    <w:rsid w:val="00B94F32"/>
    <w:rsid w:val="00B9555A"/>
    <w:rsid w:val="00B957A0"/>
    <w:rsid w:val="00B95805"/>
    <w:rsid w:val="00B959D3"/>
    <w:rsid w:val="00B9609E"/>
    <w:rsid w:val="00B966F4"/>
    <w:rsid w:val="00B96C54"/>
    <w:rsid w:val="00B97286"/>
    <w:rsid w:val="00BA06DD"/>
    <w:rsid w:val="00BA0C0E"/>
    <w:rsid w:val="00BA1601"/>
    <w:rsid w:val="00BA1A78"/>
    <w:rsid w:val="00BA1B3A"/>
    <w:rsid w:val="00BA21CF"/>
    <w:rsid w:val="00BA220E"/>
    <w:rsid w:val="00BA228A"/>
    <w:rsid w:val="00BA2A22"/>
    <w:rsid w:val="00BA2ACF"/>
    <w:rsid w:val="00BA2F7D"/>
    <w:rsid w:val="00BA3075"/>
    <w:rsid w:val="00BA323E"/>
    <w:rsid w:val="00BA3E60"/>
    <w:rsid w:val="00BA42D5"/>
    <w:rsid w:val="00BA4606"/>
    <w:rsid w:val="00BA4D5A"/>
    <w:rsid w:val="00BA5B06"/>
    <w:rsid w:val="00BA7692"/>
    <w:rsid w:val="00BA76A0"/>
    <w:rsid w:val="00BA7B99"/>
    <w:rsid w:val="00BA7E4A"/>
    <w:rsid w:val="00BB10D7"/>
    <w:rsid w:val="00BB1860"/>
    <w:rsid w:val="00BB19CE"/>
    <w:rsid w:val="00BB2926"/>
    <w:rsid w:val="00BB51B7"/>
    <w:rsid w:val="00BB5B74"/>
    <w:rsid w:val="00BB5E66"/>
    <w:rsid w:val="00BB6003"/>
    <w:rsid w:val="00BB60B7"/>
    <w:rsid w:val="00BB648B"/>
    <w:rsid w:val="00BB64B6"/>
    <w:rsid w:val="00BB6D3E"/>
    <w:rsid w:val="00BC0ABF"/>
    <w:rsid w:val="00BC1155"/>
    <w:rsid w:val="00BC1BBC"/>
    <w:rsid w:val="00BC1F5D"/>
    <w:rsid w:val="00BC235B"/>
    <w:rsid w:val="00BC24BA"/>
    <w:rsid w:val="00BC2563"/>
    <w:rsid w:val="00BC2CF1"/>
    <w:rsid w:val="00BC2E7F"/>
    <w:rsid w:val="00BC350A"/>
    <w:rsid w:val="00BC38F3"/>
    <w:rsid w:val="00BC39D9"/>
    <w:rsid w:val="00BC3C75"/>
    <w:rsid w:val="00BC404F"/>
    <w:rsid w:val="00BC4188"/>
    <w:rsid w:val="00BC4632"/>
    <w:rsid w:val="00BC4937"/>
    <w:rsid w:val="00BC4DEB"/>
    <w:rsid w:val="00BC4EFC"/>
    <w:rsid w:val="00BC62E4"/>
    <w:rsid w:val="00BC63DF"/>
    <w:rsid w:val="00BC7091"/>
    <w:rsid w:val="00BC7340"/>
    <w:rsid w:val="00BC7372"/>
    <w:rsid w:val="00BC7545"/>
    <w:rsid w:val="00BC7B1A"/>
    <w:rsid w:val="00BD014F"/>
    <w:rsid w:val="00BD1166"/>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446A"/>
    <w:rsid w:val="00BE5242"/>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149"/>
    <w:rsid w:val="00BF42E4"/>
    <w:rsid w:val="00BF51C3"/>
    <w:rsid w:val="00BF5423"/>
    <w:rsid w:val="00BF60A6"/>
    <w:rsid w:val="00BF66D3"/>
    <w:rsid w:val="00BF6C2C"/>
    <w:rsid w:val="00BF7A11"/>
    <w:rsid w:val="00C00625"/>
    <w:rsid w:val="00C00E10"/>
    <w:rsid w:val="00C0124F"/>
    <w:rsid w:val="00C01298"/>
    <w:rsid w:val="00C014B2"/>
    <w:rsid w:val="00C019B2"/>
    <w:rsid w:val="00C02626"/>
    <w:rsid w:val="00C02956"/>
    <w:rsid w:val="00C02DFE"/>
    <w:rsid w:val="00C03A49"/>
    <w:rsid w:val="00C048C7"/>
    <w:rsid w:val="00C04B72"/>
    <w:rsid w:val="00C05A85"/>
    <w:rsid w:val="00C07CE1"/>
    <w:rsid w:val="00C10167"/>
    <w:rsid w:val="00C10B1C"/>
    <w:rsid w:val="00C10E46"/>
    <w:rsid w:val="00C113A3"/>
    <w:rsid w:val="00C113C5"/>
    <w:rsid w:val="00C11654"/>
    <w:rsid w:val="00C11BDA"/>
    <w:rsid w:val="00C120B3"/>
    <w:rsid w:val="00C12AD8"/>
    <w:rsid w:val="00C12C9C"/>
    <w:rsid w:val="00C13369"/>
    <w:rsid w:val="00C135DD"/>
    <w:rsid w:val="00C13C7F"/>
    <w:rsid w:val="00C13DB7"/>
    <w:rsid w:val="00C142ED"/>
    <w:rsid w:val="00C14507"/>
    <w:rsid w:val="00C1537A"/>
    <w:rsid w:val="00C155BA"/>
    <w:rsid w:val="00C173C8"/>
    <w:rsid w:val="00C17946"/>
    <w:rsid w:val="00C17BF9"/>
    <w:rsid w:val="00C2044E"/>
    <w:rsid w:val="00C20907"/>
    <w:rsid w:val="00C21598"/>
    <w:rsid w:val="00C21DFC"/>
    <w:rsid w:val="00C21E6D"/>
    <w:rsid w:val="00C220F4"/>
    <w:rsid w:val="00C2215D"/>
    <w:rsid w:val="00C222E6"/>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615C"/>
    <w:rsid w:val="00C36295"/>
    <w:rsid w:val="00C37733"/>
    <w:rsid w:val="00C378C4"/>
    <w:rsid w:val="00C37A0F"/>
    <w:rsid w:val="00C40302"/>
    <w:rsid w:val="00C40AB9"/>
    <w:rsid w:val="00C41438"/>
    <w:rsid w:val="00C418D9"/>
    <w:rsid w:val="00C41980"/>
    <w:rsid w:val="00C41B9A"/>
    <w:rsid w:val="00C41BFF"/>
    <w:rsid w:val="00C41D87"/>
    <w:rsid w:val="00C437CD"/>
    <w:rsid w:val="00C43865"/>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E2E"/>
    <w:rsid w:val="00C54F21"/>
    <w:rsid w:val="00C5559E"/>
    <w:rsid w:val="00C560FA"/>
    <w:rsid w:val="00C56379"/>
    <w:rsid w:val="00C56B7F"/>
    <w:rsid w:val="00C56DFB"/>
    <w:rsid w:val="00C5780E"/>
    <w:rsid w:val="00C610A8"/>
    <w:rsid w:val="00C630DF"/>
    <w:rsid w:val="00C632E2"/>
    <w:rsid w:val="00C6347F"/>
    <w:rsid w:val="00C63488"/>
    <w:rsid w:val="00C63C8F"/>
    <w:rsid w:val="00C63DF7"/>
    <w:rsid w:val="00C63EA5"/>
    <w:rsid w:val="00C64650"/>
    <w:rsid w:val="00C64DB8"/>
    <w:rsid w:val="00C65213"/>
    <w:rsid w:val="00C65819"/>
    <w:rsid w:val="00C65F58"/>
    <w:rsid w:val="00C66298"/>
    <w:rsid w:val="00C66CFE"/>
    <w:rsid w:val="00C66E26"/>
    <w:rsid w:val="00C67019"/>
    <w:rsid w:val="00C67510"/>
    <w:rsid w:val="00C6785B"/>
    <w:rsid w:val="00C67C83"/>
    <w:rsid w:val="00C70A05"/>
    <w:rsid w:val="00C70B51"/>
    <w:rsid w:val="00C7126B"/>
    <w:rsid w:val="00C71369"/>
    <w:rsid w:val="00C71460"/>
    <w:rsid w:val="00C71C12"/>
    <w:rsid w:val="00C72FA2"/>
    <w:rsid w:val="00C736D8"/>
    <w:rsid w:val="00C742AE"/>
    <w:rsid w:val="00C74762"/>
    <w:rsid w:val="00C75067"/>
    <w:rsid w:val="00C751C9"/>
    <w:rsid w:val="00C752CF"/>
    <w:rsid w:val="00C75379"/>
    <w:rsid w:val="00C754E8"/>
    <w:rsid w:val="00C7617D"/>
    <w:rsid w:val="00C767BB"/>
    <w:rsid w:val="00C76A4B"/>
    <w:rsid w:val="00C77006"/>
    <w:rsid w:val="00C775D7"/>
    <w:rsid w:val="00C77786"/>
    <w:rsid w:val="00C77DB4"/>
    <w:rsid w:val="00C803E4"/>
    <w:rsid w:val="00C808E9"/>
    <w:rsid w:val="00C80A9C"/>
    <w:rsid w:val="00C80AB0"/>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1D"/>
    <w:rsid w:val="00C87700"/>
    <w:rsid w:val="00C87D67"/>
    <w:rsid w:val="00C87EA0"/>
    <w:rsid w:val="00C907E0"/>
    <w:rsid w:val="00C91CE6"/>
    <w:rsid w:val="00C9224A"/>
    <w:rsid w:val="00C9248D"/>
    <w:rsid w:val="00C92771"/>
    <w:rsid w:val="00C92C4F"/>
    <w:rsid w:val="00C932AA"/>
    <w:rsid w:val="00C933EF"/>
    <w:rsid w:val="00C93976"/>
    <w:rsid w:val="00C93DCD"/>
    <w:rsid w:val="00C9410B"/>
    <w:rsid w:val="00C9507D"/>
    <w:rsid w:val="00C950D8"/>
    <w:rsid w:val="00C956C6"/>
    <w:rsid w:val="00C95E15"/>
    <w:rsid w:val="00C95E2E"/>
    <w:rsid w:val="00C95F26"/>
    <w:rsid w:val="00C9626B"/>
    <w:rsid w:val="00C96470"/>
    <w:rsid w:val="00C96589"/>
    <w:rsid w:val="00C96900"/>
    <w:rsid w:val="00C96C78"/>
    <w:rsid w:val="00C979EB"/>
    <w:rsid w:val="00CA068B"/>
    <w:rsid w:val="00CA0C0D"/>
    <w:rsid w:val="00CA171F"/>
    <w:rsid w:val="00CA18A5"/>
    <w:rsid w:val="00CA1DCA"/>
    <w:rsid w:val="00CA22B4"/>
    <w:rsid w:val="00CA28D1"/>
    <w:rsid w:val="00CA2BF7"/>
    <w:rsid w:val="00CA2C01"/>
    <w:rsid w:val="00CA339B"/>
    <w:rsid w:val="00CA3503"/>
    <w:rsid w:val="00CA36B8"/>
    <w:rsid w:val="00CA3BEE"/>
    <w:rsid w:val="00CA4F4A"/>
    <w:rsid w:val="00CA4F81"/>
    <w:rsid w:val="00CA522A"/>
    <w:rsid w:val="00CA5436"/>
    <w:rsid w:val="00CA5574"/>
    <w:rsid w:val="00CA587A"/>
    <w:rsid w:val="00CA66DD"/>
    <w:rsid w:val="00CA754E"/>
    <w:rsid w:val="00CA7845"/>
    <w:rsid w:val="00CA7870"/>
    <w:rsid w:val="00CB0801"/>
    <w:rsid w:val="00CB1165"/>
    <w:rsid w:val="00CB209F"/>
    <w:rsid w:val="00CB20B6"/>
    <w:rsid w:val="00CB350F"/>
    <w:rsid w:val="00CB3EF1"/>
    <w:rsid w:val="00CB4344"/>
    <w:rsid w:val="00CB43B3"/>
    <w:rsid w:val="00CB4519"/>
    <w:rsid w:val="00CB4C23"/>
    <w:rsid w:val="00CB50BC"/>
    <w:rsid w:val="00CB54DB"/>
    <w:rsid w:val="00CB6109"/>
    <w:rsid w:val="00CB6193"/>
    <w:rsid w:val="00CB61DB"/>
    <w:rsid w:val="00CB6BF8"/>
    <w:rsid w:val="00CC064D"/>
    <w:rsid w:val="00CC0939"/>
    <w:rsid w:val="00CC0C56"/>
    <w:rsid w:val="00CC113B"/>
    <w:rsid w:val="00CC13B2"/>
    <w:rsid w:val="00CC151A"/>
    <w:rsid w:val="00CC16B0"/>
    <w:rsid w:val="00CC17D2"/>
    <w:rsid w:val="00CC269C"/>
    <w:rsid w:val="00CC2A1D"/>
    <w:rsid w:val="00CC2EA6"/>
    <w:rsid w:val="00CC2FC5"/>
    <w:rsid w:val="00CC3628"/>
    <w:rsid w:val="00CC3A39"/>
    <w:rsid w:val="00CC3F61"/>
    <w:rsid w:val="00CC4939"/>
    <w:rsid w:val="00CC4979"/>
    <w:rsid w:val="00CC525B"/>
    <w:rsid w:val="00CC52AE"/>
    <w:rsid w:val="00CC5520"/>
    <w:rsid w:val="00CC59A7"/>
    <w:rsid w:val="00CC5E10"/>
    <w:rsid w:val="00CC615A"/>
    <w:rsid w:val="00CC67EE"/>
    <w:rsid w:val="00CC697F"/>
    <w:rsid w:val="00CC6DC9"/>
    <w:rsid w:val="00CC6E79"/>
    <w:rsid w:val="00CC6F1D"/>
    <w:rsid w:val="00CC7902"/>
    <w:rsid w:val="00CC7FBC"/>
    <w:rsid w:val="00CD0041"/>
    <w:rsid w:val="00CD0096"/>
    <w:rsid w:val="00CD0177"/>
    <w:rsid w:val="00CD0C72"/>
    <w:rsid w:val="00CD14DF"/>
    <w:rsid w:val="00CD1651"/>
    <w:rsid w:val="00CD188B"/>
    <w:rsid w:val="00CD1AD0"/>
    <w:rsid w:val="00CD24EB"/>
    <w:rsid w:val="00CD2DB4"/>
    <w:rsid w:val="00CD3114"/>
    <w:rsid w:val="00CD3515"/>
    <w:rsid w:val="00CD3D5E"/>
    <w:rsid w:val="00CD4222"/>
    <w:rsid w:val="00CD5134"/>
    <w:rsid w:val="00CD5337"/>
    <w:rsid w:val="00CD5684"/>
    <w:rsid w:val="00CD62F8"/>
    <w:rsid w:val="00CD6918"/>
    <w:rsid w:val="00CD7414"/>
    <w:rsid w:val="00CE0B01"/>
    <w:rsid w:val="00CE1944"/>
    <w:rsid w:val="00CE1B60"/>
    <w:rsid w:val="00CE1D21"/>
    <w:rsid w:val="00CE2628"/>
    <w:rsid w:val="00CE2AB5"/>
    <w:rsid w:val="00CE323F"/>
    <w:rsid w:val="00CE3848"/>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ADD"/>
    <w:rsid w:val="00D00CD7"/>
    <w:rsid w:val="00D01281"/>
    <w:rsid w:val="00D01C1F"/>
    <w:rsid w:val="00D020B6"/>
    <w:rsid w:val="00D02F4D"/>
    <w:rsid w:val="00D045C5"/>
    <w:rsid w:val="00D04AED"/>
    <w:rsid w:val="00D04FFA"/>
    <w:rsid w:val="00D0573D"/>
    <w:rsid w:val="00D05C14"/>
    <w:rsid w:val="00D065CB"/>
    <w:rsid w:val="00D0694F"/>
    <w:rsid w:val="00D06BA8"/>
    <w:rsid w:val="00D06DA0"/>
    <w:rsid w:val="00D06DBB"/>
    <w:rsid w:val="00D06FEC"/>
    <w:rsid w:val="00D108A1"/>
    <w:rsid w:val="00D10ADF"/>
    <w:rsid w:val="00D1118C"/>
    <w:rsid w:val="00D115C5"/>
    <w:rsid w:val="00D127BA"/>
    <w:rsid w:val="00D13AEC"/>
    <w:rsid w:val="00D13CDD"/>
    <w:rsid w:val="00D15959"/>
    <w:rsid w:val="00D1665D"/>
    <w:rsid w:val="00D166D8"/>
    <w:rsid w:val="00D16771"/>
    <w:rsid w:val="00D2053E"/>
    <w:rsid w:val="00D20DF7"/>
    <w:rsid w:val="00D225EF"/>
    <w:rsid w:val="00D22F76"/>
    <w:rsid w:val="00D2325F"/>
    <w:rsid w:val="00D23EA3"/>
    <w:rsid w:val="00D23FB3"/>
    <w:rsid w:val="00D24114"/>
    <w:rsid w:val="00D24611"/>
    <w:rsid w:val="00D247D4"/>
    <w:rsid w:val="00D24DC3"/>
    <w:rsid w:val="00D2540D"/>
    <w:rsid w:val="00D26B4A"/>
    <w:rsid w:val="00D27601"/>
    <w:rsid w:val="00D27634"/>
    <w:rsid w:val="00D27B17"/>
    <w:rsid w:val="00D27BB7"/>
    <w:rsid w:val="00D3003F"/>
    <w:rsid w:val="00D314EE"/>
    <w:rsid w:val="00D317D1"/>
    <w:rsid w:val="00D320C8"/>
    <w:rsid w:val="00D32541"/>
    <w:rsid w:val="00D32A91"/>
    <w:rsid w:val="00D32F88"/>
    <w:rsid w:val="00D33B12"/>
    <w:rsid w:val="00D34221"/>
    <w:rsid w:val="00D347B7"/>
    <w:rsid w:val="00D347C2"/>
    <w:rsid w:val="00D34B41"/>
    <w:rsid w:val="00D356B6"/>
    <w:rsid w:val="00D3594E"/>
    <w:rsid w:val="00D35DD2"/>
    <w:rsid w:val="00D3642F"/>
    <w:rsid w:val="00D36CE5"/>
    <w:rsid w:val="00D37153"/>
    <w:rsid w:val="00D37509"/>
    <w:rsid w:val="00D37723"/>
    <w:rsid w:val="00D41F8C"/>
    <w:rsid w:val="00D422C5"/>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C44"/>
    <w:rsid w:val="00D50E70"/>
    <w:rsid w:val="00D53132"/>
    <w:rsid w:val="00D537E5"/>
    <w:rsid w:val="00D54156"/>
    <w:rsid w:val="00D5434C"/>
    <w:rsid w:val="00D5477B"/>
    <w:rsid w:val="00D54B02"/>
    <w:rsid w:val="00D55C7A"/>
    <w:rsid w:val="00D560B4"/>
    <w:rsid w:val="00D56488"/>
    <w:rsid w:val="00D56928"/>
    <w:rsid w:val="00D5698B"/>
    <w:rsid w:val="00D56CC5"/>
    <w:rsid w:val="00D56DE0"/>
    <w:rsid w:val="00D57340"/>
    <w:rsid w:val="00D5781E"/>
    <w:rsid w:val="00D60341"/>
    <w:rsid w:val="00D60399"/>
    <w:rsid w:val="00D60B3F"/>
    <w:rsid w:val="00D617E0"/>
    <w:rsid w:val="00D6300C"/>
    <w:rsid w:val="00D63216"/>
    <w:rsid w:val="00D63A86"/>
    <w:rsid w:val="00D63BB7"/>
    <w:rsid w:val="00D64189"/>
    <w:rsid w:val="00D651CA"/>
    <w:rsid w:val="00D6553F"/>
    <w:rsid w:val="00D65542"/>
    <w:rsid w:val="00D65703"/>
    <w:rsid w:val="00D6599C"/>
    <w:rsid w:val="00D65CA0"/>
    <w:rsid w:val="00D671BF"/>
    <w:rsid w:val="00D67454"/>
    <w:rsid w:val="00D67BE2"/>
    <w:rsid w:val="00D71301"/>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2E7B"/>
    <w:rsid w:val="00D82FB8"/>
    <w:rsid w:val="00D837F6"/>
    <w:rsid w:val="00D84656"/>
    <w:rsid w:val="00D84700"/>
    <w:rsid w:val="00D84ADB"/>
    <w:rsid w:val="00D84E84"/>
    <w:rsid w:val="00D85DDD"/>
    <w:rsid w:val="00D86182"/>
    <w:rsid w:val="00D864C2"/>
    <w:rsid w:val="00D8781E"/>
    <w:rsid w:val="00D90830"/>
    <w:rsid w:val="00D90C7C"/>
    <w:rsid w:val="00D90E0D"/>
    <w:rsid w:val="00D91C1E"/>
    <w:rsid w:val="00D92002"/>
    <w:rsid w:val="00D92285"/>
    <w:rsid w:val="00D92C22"/>
    <w:rsid w:val="00D936FA"/>
    <w:rsid w:val="00D937D9"/>
    <w:rsid w:val="00D939AA"/>
    <w:rsid w:val="00D93A5C"/>
    <w:rsid w:val="00D94243"/>
    <w:rsid w:val="00D949DA"/>
    <w:rsid w:val="00D9527A"/>
    <w:rsid w:val="00D954BE"/>
    <w:rsid w:val="00D958AC"/>
    <w:rsid w:val="00D95909"/>
    <w:rsid w:val="00D9623F"/>
    <w:rsid w:val="00D963B4"/>
    <w:rsid w:val="00D96520"/>
    <w:rsid w:val="00D96700"/>
    <w:rsid w:val="00D96BE0"/>
    <w:rsid w:val="00D97B2F"/>
    <w:rsid w:val="00DA0008"/>
    <w:rsid w:val="00DA1AE4"/>
    <w:rsid w:val="00DA215D"/>
    <w:rsid w:val="00DA3775"/>
    <w:rsid w:val="00DA3D70"/>
    <w:rsid w:val="00DA4125"/>
    <w:rsid w:val="00DA4AEC"/>
    <w:rsid w:val="00DA4D4E"/>
    <w:rsid w:val="00DA53D9"/>
    <w:rsid w:val="00DA5DA9"/>
    <w:rsid w:val="00DA6155"/>
    <w:rsid w:val="00DA680E"/>
    <w:rsid w:val="00DA6E4E"/>
    <w:rsid w:val="00DA6E5F"/>
    <w:rsid w:val="00DA78E2"/>
    <w:rsid w:val="00DA7A75"/>
    <w:rsid w:val="00DB05FF"/>
    <w:rsid w:val="00DB08EB"/>
    <w:rsid w:val="00DB1037"/>
    <w:rsid w:val="00DB11D4"/>
    <w:rsid w:val="00DB12B7"/>
    <w:rsid w:val="00DB1C72"/>
    <w:rsid w:val="00DB2CAE"/>
    <w:rsid w:val="00DB356B"/>
    <w:rsid w:val="00DB3BB2"/>
    <w:rsid w:val="00DB3F07"/>
    <w:rsid w:val="00DB41BF"/>
    <w:rsid w:val="00DB4977"/>
    <w:rsid w:val="00DB5198"/>
    <w:rsid w:val="00DB52AC"/>
    <w:rsid w:val="00DB5362"/>
    <w:rsid w:val="00DB5BAD"/>
    <w:rsid w:val="00DB62F2"/>
    <w:rsid w:val="00DB78B0"/>
    <w:rsid w:val="00DB7907"/>
    <w:rsid w:val="00DC033D"/>
    <w:rsid w:val="00DC0DCA"/>
    <w:rsid w:val="00DC190B"/>
    <w:rsid w:val="00DC1A1C"/>
    <w:rsid w:val="00DC1E6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73F9"/>
    <w:rsid w:val="00DD78C4"/>
    <w:rsid w:val="00DD7B54"/>
    <w:rsid w:val="00DD7C17"/>
    <w:rsid w:val="00DE00B7"/>
    <w:rsid w:val="00DE0D92"/>
    <w:rsid w:val="00DE1363"/>
    <w:rsid w:val="00DE1DFE"/>
    <w:rsid w:val="00DE1EAD"/>
    <w:rsid w:val="00DE21C3"/>
    <w:rsid w:val="00DE2F9A"/>
    <w:rsid w:val="00DE35C5"/>
    <w:rsid w:val="00DE40BE"/>
    <w:rsid w:val="00DE4517"/>
    <w:rsid w:val="00DE5468"/>
    <w:rsid w:val="00DE59C9"/>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130"/>
    <w:rsid w:val="00DF43DB"/>
    <w:rsid w:val="00DF4457"/>
    <w:rsid w:val="00DF4C8D"/>
    <w:rsid w:val="00DF5468"/>
    <w:rsid w:val="00DF554E"/>
    <w:rsid w:val="00DF55E0"/>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4817"/>
    <w:rsid w:val="00E056BF"/>
    <w:rsid w:val="00E05EC0"/>
    <w:rsid w:val="00E06D56"/>
    <w:rsid w:val="00E06F60"/>
    <w:rsid w:val="00E07485"/>
    <w:rsid w:val="00E07E57"/>
    <w:rsid w:val="00E10928"/>
    <w:rsid w:val="00E111E3"/>
    <w:rsid w:val="00E1306A"/>
    <w:rsid w:val="00E13EF6"/>
    <w:rsid w:val="00E14B4C"/>
    <w:rsid w:val="00E14C6E"/>
    <w:rsid w:val="00E159B3"/>
    <w:rsid w:val="00E159F3"/>
    <w:rsid w:val="00E1660A"/>
    <w:rsid w:val="00E16A25"/>
    <w:rsid w:val="00E17436"/>
    <w:rsid w:val="00E177E0"/>
    <w:rsid w:val="00E17AB5"/>
    <w:rsid w:val="00E17E6E"/>
    <w:rsid w:val="00E201E6"/>
    <w:rsid w:val="00E20736"/>
    <w:rsid w:val="00E20B84"/>
    <w:rsid w:val="00E20E3A"/>
    <w:rsid w:val="00E2197A"/>
    <w:rsid w:val="00E2198B"/>
    <w:rsid w:val="00E21DF9"/>
    <w:rsid w:val="00E220DC"/>
    <w:rsid w:val="00E23618"/>
    <w:rsid w:val="00E2399A"/>
    <w:rsid w:val="00E239EE"/>
    <w:rsid w:val="00E23E97"/>
    <w:rsid w:val="00E240B4"/>
    <w:rsid w:val="00E247EB"/>
    <w:rsid w:val="00E2483E"/>
    <w:rsid w:val="00E24E04"/>
    <w:rsid w:val="00E2552E"/>
    <w:rsid w:val="00E25802"/>
    <w:rsid w:val="00E258C4"/>
    <w:rsid w:val="00E25F8F"/>
    <w:rsid w:val="00E267F8"/>
    <w:rsid w:val="00E26A42"/>
    <w:rsid w:val="00E30572"/>
    <w:rsid w:val="00E30A52"/>
    <w:rsid w:val="00E30CAA"/>
    <w:rsid w:val="00E30DC9"/>
    <w:rsid w:val="00E31107"/>
    <w:rsid w:val="00E314B0"/>
    <w:rsid w:val="00E31837"/>
    <w:rsid w:val="00E31AD6"/>
    <w:rsid w:val="00E31AE8"/>
    <w:rsid w:val="00E31BD2"/>
    <w:rsid w:val="00E32096"/>
    <w:rsid w:val="00E32305"/>
    <w:rsid w:val="00E32872"/>
    <w:rsid w:val="00E330C0"/>
    <w:rsid w:val="00E33A5C"/>
    <w:rsid w:val="00E33B49"/>
    <w:rsid w:val="00E34C9D"/>
    <w:rsid w:val="00E35279"/>
    <w:rsid w:val="00E354FA"/>
    <w:rsid w:val="00E35670"/>
    <w:rsid w:val="00E36EF8"/>
    <w:rsid w:val="00E36F18"/>
    <w:rsid w:val="00E37200"/>
    <w:rsid w:val="00E3742D"/>
    <w:rsid w:val="00E374C1"/>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C38"/>
    <w:rsid w:val="00E440D4"/>
    <w:rsid w:val="00E441E6"/>
    <w:rsid w:val="00E447AA"/>
    <w:rsid w:val="00E45572"/>
    <w:rsid w:val="00E4578A"/>
    <w:rsid w:val="00E45A53"/>
    <w:rsid w:val="00E45C49"/>
    <w:rsid w:val="00E45C84"/>
    <w:rsid w:val="00E462F9"/>
    <w:rsid w:val="00E475EE"/>
    <w:rsid w:val="00E50C9E"/>
    <w:rsid w:val="00E50D4F"/>
    <w:rsid w:val="00E52222"/>
    <w:rsid w:val="00E52381"/>
    <w:rsid w:val="00E528EC"/>
    <w:rsid w:val="00E52D26"/>
    <w:rsid w:val="00E53212"/>
    <w:rsid w:val="00E534C7"/>
    <w:rsid w:val="00E5387C"/>
    <w:rsid w:val="00E53B62"/>
    <w:rsid w:val="00E542A7"/>
    <w:rsid w:val="00E5453C"/>
    <w:rsid w:val="00E546C6"/>
    <w:rsid w:val="00E553D5"/>
    <w:rsid w:val="00E5563A"/>
    <w:rsid w:val="00E56782"/>
    <w:rsid w:val="00E56A6F"/>
    <w:rsid w:val="00E57263"/>
    <w:rsid w:val="00E57841"/>
    <w:rsid w:val="00E57889"/>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512D"/>
    <w:rsid w:val="00E65CAB"/>
    <w:rsid w:val="00E66D64"/>
    <w:rsid w:val="00E6711E"/>
    <w:rsid w:val="00E677C6"/>
    <w:rsid w:val="00E678A4"/>
    <w:rsid w:val="00E67F15"/>
    <w:rsid w:val="00E70585"/>
    <w:rsid w:val="00E70990"/>
    <w:rsid w:val="00E70D21"/>
    <w:rsid w:val="00E7174E"/>
    <w:rsid w:val="00E71769"/>
    <w:rsid w:val="00E72D4A"/>
    <w:rsid w:val="00E7399E"/>
    <w:rsid w:val="00E74218"/>
    <w:rsid w:val="00E7463B"/>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645"/>
    <w:rsid w:val="00E837E0"/>
    <w:rsid w:val="00E838FF"/>
    <w:rsid w:val="00E83EA0"/>
    <w:rsid w:val="00E8479D"/>
    <w:rsid w:val="00E84B02"/>
    <w:rsid w:val="00E8532A"/>
    <w:rsid w:val="00E85534"/>
    <w:rsid w:val="00E86514"/>
    <w:rsid w:val="00E867D3"/>
    <w:rsid w:val="00E86874"/>
    <w:rsid w:val="00E86A79"/>
    <w:rsid w:val="00E86C40"/>
    <w:rsid w:val="00E87A8A"/>
    <w:rsid w:val="00E87B97"/>
    <w:rsid w:val="00E87D0B"/>
    <w:rsid w:val="00E87D60"/>
    <w:rsid w:val="00E901C5"/>
    <w:rsid w:val="00E90695"/>
    <w:rsid w:val="00E93548"/>
    <w:rsid w:val="00E93BB1"/>
    <w:rsid w:val="00E93F08"/>
    <w:rsid w:val="00E947D4"/>
    <w:rsid w:val="00E955EA"/>
    <w:rsid w:val="00E95619"/>
    <w:rsid w:val="00E95850"/>
    <w:rsid w:val="00E96286"/>
    <w:rsid w:val="00E96371"/>
    <w:rsid w:val="00E974C6"/>
    <w:rsid w:val="00E97973"/>
    <w:rsid w:val="00E97D94"/>
    <w:rsid w:val="00E97FC6"/>
    <w:rsid w:val="00EA0387"/>
    <w:rsid w:val="00EA0465"/>
    <w:rsid w:val="00EA0745"/>
    <w:rsid w:val="00EA0748"/>
    <w:rsid w:val="00EA0E42"/>
    <w:rsid w:val="00EA1C24"/>
    <w:rsid w:val="00EA1D89"/>
    <w:rsid w:val="00EA1E33"/>
    <w:rsid w:val="00EA20AC"/>
    <w:rsid w:val="00EA2FC5"/>
    <w:rsid w:val="00EA3059"/>
    <w:rsid w:val="00EA3899"/>
    <w:rsid w:val="00EA5118"/>
    <w:rsid w:val="00EA59E4"/>
    <w:rsid w:val="00EA5FEA"/>
    <w:rsid w:val="00EA5FF4"/>
    <w:rsid w:val="00EA67C5"/>
    <w:rsid w:val="00EA72DF"/>
    <w:rsid w:val="00EA7A03"/>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A26"/>
    <w:rsid w:val="00EB4CC1"/>
    <w:rsid w:val="00EB56A6"/>
    <w:rsid w:val="00EB7428"/>
    <w:rsid w:val="00EB76A3"/>
    <w:rsid w:val="00EC04B9"/>
    <w:rsid w:val="00EC1386"/>
    <w:rsid w:val="00EC1389"/>
    <w:rsid w:val="00EC16B9"/>
    <w:rsid w:val="00EC17C6"/>
    <w:rsid w:val="00EC1E84"/>
    <w:rsid w:val="00EC27C5"/>
    <w:rsid w:val="00EC33B6"/>
    <w:rsid w:val="00EC3EA5"/>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845"/>
    <w:rsid w:val="00ED0A44"/>
    <w:rsid w:val="00ED13B1"/>
    <w:rsid w:val="00ED1802"/>
    <w:rsid w:val="00ED1C3B"/>
    <w:rsid w:val="00ED1F26"/>
    <w:rsid w:val="00ED250B"/>
    <w:rsid w:val="00ED26E7"/>
    <w:rsid w:val="00ED2DC2"/>
    <w:rsid w:val="00ED2DFF"/>
    <w:rsid w:val="00ED318F"/>
    <w:rsid w:val="00ED3343"/>
    <w:rsid w:val="00ED39E4"/>
    <w:rsid w:val="00ED3F0E"/>
    <w:rsid w:val="00ED56EC"/>
    <w:rsid w:val="00ED5AB4"/>
    <w:rsid w:val="00ED5BC5"/>
    <w:rsid w:val="00ED67ED"/>
    <w:rsid w:val="00ED7043"/>
    <w:rsid w:val="00ED7077"/>
    <w:rsid w:val="00ED73CF"/>
    <w:rsid w:val="00ED756E"/>
    <w:rsid w:val="00ED7F8D"/>
    <w:rsid w:val="00EE065A"/>
    <w:rsid w:val="00EE08F7"/>
    <w:rsid w:val="00EE0917"/>
    <w:rsid w:val="00EE0BAF"/>
    <w:rsid w:val="00EE1691"/>
    <w:rsid w:val="00EE1707"/>
    <w:rsid w:val="00EE18F0"/>
    <w:rsid w:val="00EE24B7"/>
    <w:rsid w:val="00EE361F"/>
    <w:rsid w:val="00EE37C6"/>
    <w:rsid w:val="00EE4326"/>
    <w:rsid w:val="00EE4AB6"/>
    <w:rsid w:val="00EE4C21"/>
    <w:rsid w:val="00EE5607"/>
    <w:rsid w:val="00EE6613"/>
    <w:rsid w:val="00EE6CE5"/>
    <w:rsid w:val="00EE7525"/>
    <w:rsid w:val="00EE7A9E"/>
    <w:rsid w:val="00EE7DE7"/>
    <w:rsid w:val="00EF01C8"/>
    <w:rsid w:val="00EF111C"/>
    <w:rsid w:val="00EF14AE"/>
    <w:rsid w:val="00EF19BD"/>
    <w:rsid w:val="00EF2015"/>
    <w:rsid w:val="00EF2131"/>
    <w:rsid w:val="00EF2566"/>
    <w:rsid w:val="00EF2D49"/>
    <w:rsid w:val="00EF31C1"/>
    <w:rsid w:val="00EF31EB"/>
    <w:rsid w:val="00EF324A"/>
    <w:rsid w:val="00EF344D"/>
    <w:rsid w:val="00EF3A15"/>
    <w:rsid w:val="00EF3E13"/>
    <w:rsid w:val="00EF4048"/>
    <w:rsid w:val="00EF4CED"/>
    <w:rsid w:val="00EF4E3D"/>
    <w:rsid w:val="00EF58F7"/>
    <w:rsid w:val="00EF6723"/>
    <w:rsid w:val="00EF6DC8"/>
    <w:rsid w:val="00EF783F"/>
    <w:rsid w:val="00EF7C42"/>
    <w:rsid w:val="00F002FD"/>
    <w:rsid w:val="00F00AA6"/>
    <w:rsid w:val="00F00EE9"/>
    <w:rsid w:val="00F0132F"/>
    <w:rsid w:val="00F01498"/>
    <w:rsid w:val="00F01748"/>
    <w:rsid w:val="00F01953"/>
    <w:rsid w:val="00F025DB"/>
    <w:rsid w:val="00F031A6"/>
    <w:rsid w:val="00F0354E"/>
    <w:rsid w:val="00F03EAA"/>
    <w:rsid w:val="00F04E2C"/>
    <w:rsid w:val="00F05E44"/>
    <w:rsid w:val="00F05F10"/>
    <w:rsid w:val="00F06B5C"/>
    <w:rsid w:val="00F07563"/>
    <w:rsid w:val="00F07DCE"/>
    <w:rsid w:val="00F07FA2"/>
    <w:rsid w:val="00F10152"/>
    <w:rsid w:val="00F105C6"/>
    <w:rsid w:val="00F107E1"/>
    <w:rsid w:val="00F10EE5"/>
    <w:rsid w:val="00F11663"/>
    <w:rsid w:val="00F11956"/>
    <w:rsid w:val="00F13794"/>
    <w:rsid w:val="00F138DC"/>
    <w:rsid w:val="00F13F89"/>
    <w:rsid w:val="00F14453"/>
    <w:rsid w:val="00F14FC3"/>
    <w:rsid w:val="00F15429"/>
    <w:rsid w:val="00F15D30"/>
    <w:rsid w:val="00F16138"/>
    <w:rsid w:val="00F16D52"/>
    <w:rsid w:val="00F16E48"/>
    <w:rsid w:val="00F17190"/>
    <w:rsid w:val="00F17273"/>
    <w:rsid w:val="00F178CD"/>
    <w:rsid w:val="00F17C9D"/>
    <w:rsid w:val="00F17EAD"/>
    <w:rsid w:val="00F2009E"/>
    <w:rsid w:val="00F20D76"/>
    <w:rsid w:val="00F21D7C"/>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B0"/>
    <w:rsid w:val="00F33043"/>
    <w:rsid w:val="00F3325A"/>
    <w:rsid w:val="00F339A2"/>
    <w:rsid w:val="00F33A2D"/>
    <w:rsid w:val="00F34661"/>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C9"/>
    <w:rsid w:val="00F42774"/>
    <w:rsid w:val="00F42BED"/>
    <w:rsid w:val="00F42D8C"/>
    <w:rsid w:val="00F431BB"/>
    <w:rsid w:val="00F435EB"/>
    <w:rsid w:val="00F438CE"/>
    <w:rsid w:val="00F43C35"/>
    <w:rsid w:val="00F43EE7"/>
    <w:rsid w:val="00F44084"/>
    <w:rsid w:val="00F441CE"/>
    <w:rsid w:val="00F45772"/>
    <w:rsid w:val="00F45A0A"/>
    <w:rsid w:val="00F46075"/>
    <w:rsid w:val="00F464E9"/>
    <w:rsid w:val="00F46D2E"/>
    <w:rsid w:val="00F46E9E"/>
    <w:rsid w:val="00F46F7D"/>
    <w:rsid w:val="00F46FA4"/>
    <w:rsid w:val="00F47262"/>
    <w:rsid w:val="00F47B5D"/>
    <w:rsid w:val="00F47DB7"/>
    <w:rsid w:val="00F47DB9"/>
    <w:rsid w:val="00F502A4"/>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72BC"/>
    <w:rsid w:val="00F5795D"/>
    <w:rsid w:val="00F57ED2"/>
    <w:rsid w:val="00F60205"/>
    <w:rsid w:val="00F6038B"/>
    <w:rsid w:val="00F606E4"/>
    <w:rsid w:val="00F610E9"/>
    <w:rsid w:val="00F612B6"/>
    <w:rsid w:val="00F61342"/>
    <w:rsid w:val="00F62177"/>
    <w:rsid w:val="00F62C27"/>
    <w:rsid w:val="00F62EC4"/>
    <w:rsid w:val="00F634B2"/>
    <w:rsid w:val="00F63CCE"/>
    <w:rsid w:val="00F64BD7"/>
    <w:rsid w:val="00F65108"/>
    <w:rsid w:val="00F66AB9"/>
    <w:rsid w:val="00F66DE0"/>
    <w:rsid w:val="00F67836"/>
    <w:rsid w:val="00F6787A"/>
    <w:rsid w:val="00F67D38"/>
    <w:rsid w:val="00F70187"/>
    <w:rsid w:val="00F7048E"/>
    <w:rsid w:val="00F70BCE"/>
    <w:rsid w:val="00F71FB9"/>
    <w:rsid w:val="00F721A3"/>
    <w:rsid w:val="00F721E8"/>
    <w:rsid w:val="00F7244C"/>
    <w:rsid w:val="00F72CC6"/>
    <w:rsid w:val="00F73CBD"/>
    <w:rsid w:val="00F74A20"/>
    <w:rsid w:val="00F74F9D"/>
    <w:rsid w:val="00F754B5"/>
    <w:rsid w:val="00F7569C"/>
    <w:rsid w:val="00F75A79"/>
    <w:rsid w:val="00F76AA7"/>
    <w:rsid w:val="00F76EC5"/>
    <w:rsid w:val="00F76FB1"/>
    <w:rsid w:val="00F773F0"/>
    <w:rsid w:val="00F7749D"/>
    <w:rsid w:val="00F77F82"/>
    <w:rsid w:val="00F806AB"/>
    <w:rsid w:val="00F806E6"/>
    <w:rsid w:val="00F807FB"/>
    <w:rsid w:val="00F81D22"/>
    <w:rsid w:val="00F826A5"/>
    <w:rsid w:val="00F833CA"/>
    <w:rsid w:val="00F837DB"/>
    <w:rsid w:val="00F84061"/>
    <w:rsid w:val="00F84201"/>
    <w:rsid w:val="00F84FC6"/>
    <w:rsid w:val="00F85ACE"/>
    <w:rsid w:val="00F86402"/>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DC8"/>
    <w:rsid w:val="00F946DC"/>
    <w:rsid w:val="00F94C0B"/>
    <w:rsid w:val="00F94D22"/>
    <w:rsid w:val="00F94D83"/>
    <w:rsid w:val="00F95B29"/>
    <w:rsid w:val="00F95B7E"/>
    <w:rsid w:val="00F965EA"/>
    <w:rsid w:val="00F96C56"/>
    <w:rsid w:val="00F96EAC"/>
    <w:rsid w:val="00F970CE"/>
    <w:rsid w:val="00FA0F82"/>
    <w:rsid w:val="00FA18C3"/>
    <w:rsid w:val="00FA27A6"/>
    <w:rsid w:val="00FA28F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857"/>
    <w:rsid w:val="00FA7CEF"/>
    <w:rsid w:val="00FB05CB"/>
    <w:rsid w:val="00FB086C"/>
    <w:rsid w:val="00FB0924"/>
    <w:rsid w:val="00FB0F3D"/>
    <w:rsid w:val="00FB1D27"/>
    <w:rsid w:val="00FB3153"/>
    <w:rsid w:val="00FB326E"/>
    <w:rsid w:val="00FB3408"/>
    <w:rsid w:val="00FB34AF"/>
    <w:rsid w:val="00FB35C5"/>
    <w:rsid w:val="00FB36E8"/>
    <w:rsid w:val="00FB43AC"/>
    <w:rsid w:val="00FB4A33"/>
    <w:rsid w:val="00FB6190"/>
    <w:rsid w:val="00FC062A"/>
    <w:rsid w:val="00FC06AC"/>
    <w:rsid w:val="00FC0A78"/>
    <w:rsid w:val="00FC1307"/>
    <w:rsid w:val="00FC179D"/>
    <w:rsid w:val="00FC1EAF"/>
    <w:rsid w:val="00FC27EF"/>
    <w:rsid w:val="00FC3D8B"/>
    <w:rsid w:val="00FC40F6"/>
    <w:rsid w:val="00FC446F"/>
    <w:rsid w:val="00FC4578"/>
    <w:rsid w:val="00FC49D4"/>
    <w:rsid w:val="00FC5975"/>
    <w:rsid w:val="00FC5F03"/>
    <w:rsid w:val="00FC6807"/>
    <w:rsid w:val="00FC6FA6"/>
    <w:rsid w:val="00FC7970"/>
    <w:rsid w:val="00FD048A"/>
    <w:rsid w:val="00FD084B"/>
    <w:rsid w:val="00FD1106"/>
    <w:rsid w:val="00FD13E1"/>
    <w:rsid w:val="00FD144B"/>
    <w:rsid w:val="00FD1482"/>
    <w:rsid w:val="00FD15C7"/>
    <w:rsid w:val="00FD16E9"/>
    <w:rsid w:val="00FD2470"/>
    <w:rsid w:val="00FD289A"/>
    <w:rsid w:val="00FD2AFD"/>
    <w:rsid w:val="00FD30C5"/>
    <w:rsid w:val="00FD3420"/>
    <w:rsid w:val="00FD3BAC"/>
    <w:rsid w:val="00FD3BEF"/>
    <w:rsid w:val="00FD3C31"/>
    <w:rsid w:val="00FD3C77"/>
    <w:rsid w:val="00FD4660"/>
    <w:rsid w:val="00FD4D0F"/>
    <w:rsid w:val="00FD4D3E"/>
    <w:rsid w:val="00FD69DB"/>
    <w:rsid w:val="00FD710B"/>
    <w:rsid w:val="00FD7531"/>
    <w:rsid w:val="00FD77F6"/>
    <w:rsid w:val="00FE0972"/>
    <w:rsid w:val="00FE0B5B"/>
    <w:rsid w:val="00FE17E1"/>
    <w:rsid w:val="00FE18E1"/>
    <w:rsid w:val="00FE1E23"/>
    <w:rsid w:val="00FE1FBF"/>
    <w:rsid w:val="00FE29B9"/>
    <w:rsid w:val="00FE2F56"/>
    <w:rsid w:val="00FE3186"/>
    <w:rsid w:val="00FE33F9"/>
    <w:rsid w:val="00FE39B4"/>
    <w:rsid w:val="00FE3CFB"/>
    <w:rsid w:val="00FE3E5E"/>
    <w:rsid w:val="00FE41A3"/>
    <w:rsid w:val="00FE5086"/>
    <w:rsid w:val="00FE56EC"/>
    <w:rsid w:val="00FE5BD7"/>
    <w:rsid w:val="00FE6631"/>
    <w:rsid w:val="00FE6A60"/>
    <w:rsid w:val="00FE6E98"/>
    <w:rsid w:val="00FE7596"/>
    <w:rsid w:val="00FE7795"/>
    <w:rsid w:val="00FE7B5B"/>
    <w:rsid w:val="00FE7C58"/>
    <w:rsid w:val="00FE7CB6"/>
    <w:rsid w:val="00FE7F66"/>
    <w:rsid w:val="00FF018B"/>
    <w:rsid w:val="00FF0E85"/>
    <w:rsid w:val="00FF108E"/>
    <w:rsid w:val="00FF129F"/>
    <w:rsid w:val="00FF15A0"/>
    <w:rsid w:val="00FF16F1"/>
    <w:rsid w:val="00FF2853"/>
    <w:rsid w:val="00FF2C48"/>
    <w:rsid w:val="00FF396C"/>
    <w:rsid w:val="00FF3AA6"/>
    <w:rsid w:val="00FF4835"/>
    <w:rsid w:val="00FF49F1"/>
    <w:rsid w:val="00FF4A19"/>
    <w:rsid w:val="00FF4A7C"/>
    <w:rsid w:val="00FF59D8"/>
    <w:rsid w:val="00FF6955"/>
    <w:rsid w:val="00FF6E73"/>
    <w:rsid w:val="00FF7A5A"/>
    <w:rsid w:val="010B5384"/>
    <w:rsid w:val="021CBFA0"/>
    <w:rsid w:val="0257117E"/>
    <w:rsid w:val="02BCBB1A"/>
    <w:rsid w:val="02CDE9F7"/>
    <w:rsid w:val="03372264"/>
    <w:rsid w:val="034D7180"/>
    <w:rsid w:val="036D909F"/>
    <w:rsid w:val="03B9C0B8"/>
    <w:rsid w:val="043D5CBA"/>
    <w:rsid w:val="043DD664"/>
    <w:rsid w:val="044B944C"/>
    <w:rsid w:val="051E7AA9"/>
    <w:rsid w:val="051FB8BD"/>
    <w:rsid w:val="053F6D4C"/>
    <w:rsid w:val="062DE11B"/>
    <w:rsid w:val="069C542E"/>
    <w:rsid w:val="07839F69"/>
    <w:rsid w:val="079BCD6C"/>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222DC2"/>
    <w:rsid w:val="11610A2A"/>
    <w:rsid w:val="117EDE0C"/>
    <w:rsid w:val="1193289C"/>
    <w:rsid w:val="134074A4"/>
    <w:rsid w:val="13CD50F5"/>
    <w:rsid w:val="149B49E3"/>
    <w:rsid w:val="14E757D1"/>
    <w:rsid w:val="1531D385"/>
    <w:rsid w:val="154657DF"/>
    <w:rsid w:val="155BDA79"/>
    <w:rsid w:val="164E70D0"/>
    <w:rsid w:val="16EA3F2F"/>
    <w:rsid w:val="174F82F6"/>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08971E"/>
    <w:rsid w:val="1BDADF87"/>
    <w:rsid w:val="1BDDE7F8"/>
    <w:rsid w:val="1BE58F1D"/>
    <w:rsid w:val="1BEC3F96"/>
    <w:rsid w:val="1C24EF80"/>
    <w:rsid w:val="1CF46EBA"/>
    <w:rsid w:val="1DA6C739"/>
    <w:rsid w:val="1DC2E674"/>
    <w:rsid w:val="1E8218CF"/>
    <w:rsid w:val="1E928B4F"/>
    <w:rsid w:val="1F5B17E6"/>
    <w:rsid w:val="1F72AEB1"/>
    <w:rsid w:val="1F99CECD"/>
    <w:rsid w:val="1FC05674"/>
    <w:rsid w:val="1FE0E1AE"/>
    <w:rsid w:val="1FF0D7D7"/>
    <w:rsid w:val="2001CD24"/>
    <w:rsid w:val="2019C6BE"/>
    <w:rsid w:val="202C9E97"/>
    <w:rsid w:val="20AAB8A5"/>
    <w:rsid w:val="20C16231"/>
    <w:rsid w:val="20D16FA9"/>
    <w:rsid w:val="20D345A8"/>
    <w:rsid w:val="20EA579C"/>
    <w:rsid w:val="2129FF1E"/>
    <w:rsid w:val="21302CB2"/>
    <w:rsid w:val="21DB6045"/>
    <w:rsid w:val="21ED5369"/>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C854AA"/>
    <w:rsid w:val="29D223B5"/>
    <w:rsid w:val="29EAAD30"/>
    <w:rsid w:val="29F3CD77"/>
    <w:rsid w:val="2A6974FD"/>
    <w:rsid w:val="2AB144C9"/>
    <w:rsid w:val="2B344707"/>
    <w:rsid w:val="2B48F5E3"/>
    <w:rsid w:val="2BEA6A50"/>
    <w:rsid w:val="2CD97DB9"/>
    <w:rsid w:val="2CFB6FD1"/>
    <w:rsid w:val="2D1B0E35"/>
    <w:rsid w:val="2D1EDCE1"/>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D3FC4D"/>
    <w:rsid w:val="3317283E"/>
    <w:rsid w:val="33710526"/>
    <w:rsid w:val="33E04634"/>
    <w:rsid w:val="343C4530"/>
    <w:rsid w:val="347F382E"/>
    <w:rsid w:val="34CCC7FB"/>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85A977"/>
    <w:rsid w:val="3EAEB43F"/>
    <w:rsid w:val="3EF00C98"/>
    <w:rsid w:val="3F19E23C"/>
    <w:rsid w:val="3F71526B"/>
    <w:rsid w:val="403B2D6A"/>
    <w:rsid w:val="4082697E"/>
    <w:rsid w:val="40A40593"/>
    <w:rsid w:val="40C07001"/>
    <w:rsid w:val="4124517C"/>
    <w:rsid w:val="416E6858"/>
    <w:rsid w:val="429AE1D9"/>
    <w:rsid w:val="441005FA"/>
    <w:rsid w:val="4417D5E8"/>
    <w:rsid w:val="448E2ADC"/>
    <w:rsid w:val="44A62CC6"/>
    <w:rsid w:val="45459165"/>
    <w:rsid w:val="454D6BCE"/>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B3C776"/>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A004FD4"/>
    <w:rsid w:val="6A393383"/>
    <w:rsid w:val="6A809779"/>
    <w:rsid w:val="6A95EFAB"/>
    <w:rsid w:val="6ABAE3B6"/>
    <w:rsid w:val="6AE2E005"/>
    <w:rsid w:val="6BF0E784"/>
    <w:rsid w:val="6CEB38B4"/>
    <w:rsid w:val="6DA58FBC"/>
    <w:rsid w:val="6E5EBBDF"/>
    <w:rsid w:val="6EC804DB"/>
    <w:rsid w:val="6EE2F9DF"/>
    <w:rsid w:val="6F0A852A"/>
    <w:rsid w:val="6FEF3910"/>
    <w:rsid w:val="6FF48CEA"/>
    <w:rsid w:val="701D6C00"/>
    <w:rsid w:val="7127BBFD"/>
    <w:rsid w:val="712FEA6D"/>
    <w:rsid w:val="7186A543"/>
    <w:rsid w:val="725FF75D"/>
    <w:rsid w:val="72EB22F3"/>
    <w:rsid w:val="7352CA17"/>
    <w:rsid w:val="735D279A"/>
    <w:rsid w:val="737C6B3F"/>
    <w:rsid w:val="737C95E7"/>
    <w:rsid w:val="73878555"/>
    <w:rsid w:val="73EA3AFE"/>
    <w:rsid w:val="744ADD31"/>
    <w:rsid w:val="746D5662"/>
    <w:rsid w:val="75A15CAD"/>
    <w:rsid w:val="75E4EDB6"/>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44216A"/>
    <w:rsid w:val="7B59AAA8"/>
    <w:rsid w:val="7D08CA1D"/>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6352D1C-59D1-4947-8255-5C965754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EBB"/>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documentManagement/types"/>
    <ds:schemaRef ds:uri="http://purl.org/dc/dcmitype/"/>
    <ds:schemaRef ds:uri="80530660-24fd-4391-a7a1-d653900fee43"/>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a7bc6c04-a6f3-4b85-abcc-278c78dc556b"/>
    <ds:schemaRef ds:uri="042397af-7977-45ef-9118-11c18c8623b6"/>
    <ds:schemaRef ds:uri="http://www.w3.org/XML/1998/namespace"/>
  </ds:schemaRefs>
</ds:datastoreItem>
</file>

<file path=customXml/itemProps2.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A77200BE-7F12-42F8-B99C-7A713CD1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Metadata/LabelInfo.xml><?xml version="1.0" encoding="utf-8"?>
<clbl:labelList xmlns:clbl="http://schemas.microsoft.com/office/2020/mipLabelMetadata">
  <clbl:label id="{9aa06179-68b3-4e2b-b09b-a2424735516b}" enabled="1" method="Privileged" siteId="{46c98d88-e344-4ed4-8496-4ed7712e255d}"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7</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Intel-Ziyi2</cp:lastModifiedBy>
  <cp:revision>17</cp:revision>
  <dcterms:created xsi:type="dcterms:W3CDTF">2023-04-07T03:44:00Z</dcterms:created>
  <dcterms:modified xsi:type="dcterms:W3CDTF">2023-04-07T04:35:00Z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